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b/>
          <w:bCs/>
          <w:i w:val="0"/>
          <w:iCs w:val="0"/>
          <w:caps w:val="0"/>
          <w:color w:val="333333"/>
          <w:spacing w:val="0"/>
          <w:sz w:val="28"/>
          <w:szCs w:val="28"/>
          <w:shd w:val="clear" w:fill="FFFFFF"/>
        </w:rPr>
      </w:pPr>
      <w:r>
        <w:rPr>
          <w:rFonts w:hint="eastAsia" w:ascii="微软雅黑" w:hAnsi="微软雅黑" w:eastAsia="微软雅黑" w:cs="微软雅黑"/>
          <w:b/>
          <w:bCs/>
          <w:i w:val="0"/>
          <w:iCs w:val="0"/>
          <w:caps w:val="0"/>
          <w:color w:val="333333"/>
          <w:spacing w:val="0"/>
          <w:sz w:val="28"/>
          <w:szCs w:val="28"/>
          <w:shd w:val="clear" w:fill="FFFFFF"/>
          <w:lang w:val="en-US" w:eastAsia="zh-CN"/>
        </w:rPr>
        <w:t xml:space="preserve">国家艺术基金（一般项目）2025年度传播交流推广资助项目    </w:t>
      </w:r>
      <w:bookmarkStart w:id="0" w:name="_GoBack"/>
      <w:bookmarkEnd w:id="0"/>
      <w:r>
        <w:rPr>
          <w:rFonts w:hint="eastAsia" w:ascii="微软雅黑" w:hAnsi="微软雅黑" w:eastAsia="微软雅黑" w:cs="微软雅黑"/>
          <w:b/>
          <w:bCs/>
          <w:i w:val="0"/>
          <w:iCs w:val="0"/>
          <w:caps w:val="0"/>
          <w:color w:val="333333"/>
          <w:spacing w:val="0"/>
          <w:sz w:val="28"/>
          <w:szCs w:val="28"/>
          <w:shd w:val="clear" w:fill="FFFFFF"/>
          <w:lang w:val="en-US" w:eastAsia="zh-CN"/>
        </w:rPr>
        <w:t>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国家艺术基金面向社会受理传播交流推广资助项目的申报，组织专家评审，确定资助项目和资助额度，并实施监管。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pPr>
      <w:r>
        <w:rPr>
          <w:rFonts w:hint="eastAsia" w:ascii="微软雅黑" w:hAnsi="微软雅黑" w:eastAsia="微软雅黑" w:cs="微软雅黑"/>
          <w:i w:val="0"/>
          <w:iCs w:val="0"/>
          <w:caps w:val="0"/>
          <w:color w:val="333333"/>
          <w:spacing w:val="0"/>
          <w:sz w:val="24"/>
          <w:szCs w:val="24"/>
          <w:shd w:val="clear" w:fill="FFFFFF"/>
        </w:rPr>
        <w:t>根据《国家艺术基金章程》《中央专项彩票公益金支持国家艺术基金项目资金管理办法》，结合《国家艺术基金项目资助管理办法》等文件，制定本指南。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一、资助要求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本项目资助坚持以习近平新时代中国特色社会主义思想为指导，全面贯彻落实党的二十大精神，深入学习贯彻习近平文化思想，坚持为人民服务、为社会主义服务，坚持百花齐放、百家争鸣，坚持创造性转化、创新性发展，围绕举旗帜、聚民心、育新人、兴文化、展形象建设社会主义文化强国，以社会主义核心价值观为引领，发展社会主义先进文化，弘扬革命文化，传承中华优秀传统文化，促进满足人民文化需求和增强人民精神力量相统一，努力实现社会效益和经济效益相统一的优秀艺术作品演出、展览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重点资助改革开放以来特别是党的十八大以来创作生产的优秀艺术作品演出、展览活动；配合国家重大战略实施和重要国际交往活动，围绕国家重大纪念活动和重要时间节点举办的优秀艺术作品演出、展览活动；深入市、县基层，深入革命老区、民族地区、边疆地区开展的优秀艺术作品演出、展览活动；省级及以上国有文艺院团与基层文艺院团联合开展的优秀作品演出活动；获得国家艺术基金舞台艺术创作项目资助，在结项验收后继续进行重大加工修改提高，艺术质量有明显提升，取得良好社会效益作品的演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二、资助范围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本项目资助优秀舞台艺术、美术、书法、摄影和工艺美术作品等在国内外的演出、展览。不资助艺术工作者个人作品的演出展览、纪念活动、节庆赛事等；不资助古代艺术品（文物）展览、非物质文化遗产原貌展示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三、申请额度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（一）申请资助资金的额度不超过300万元。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（二）在国内实施的项目，可申请不高于项目总成本预算额度50％的匹配资助；在国外实施的项目，可申请不高于项目总成本预算额度30％的匹配资助。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四、资助方式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演出项目资助资金主要用于演出补助、运输费、差旅费、学术研讨费和宣传费等；展览项目资助资金主要用于展出补助、策展费、布（撤）展费、运输费、差旅费、展品制作（装裱、洗印）费、学术研讨费和宣传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（二）深入实施国家文化数字化战略，支持线下演出、展览与线上展播活动相融合，可安排不超过演出、展览总场次20%的网络展播场次。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（三）对具备实施条件的资助项目，艺术基金将先期拨付资助资金总额的70%作为项目实施经费；项目完成并验收合格后，拨付剩余30%的资助资金。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（四）项目经费支付按照国库集中支付有关制度规定执行。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五、申报条件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（一）本项目的项目申报主体为机构或单位（不含性质为机关法人的单位），其应同时具备以下条件：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1.2021年4月15日前在中华人民共和国内地（大陆）同级行政机关登记、注册的机构或单位，在香港特别行政区、澳门特别行政区依法进行商业登记、公司注册或社团登记注册的机构或单位；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2.已经完成了申报项目的前期工作，能够提供详实、可行的工作方案，与演出展览承接方签署的协议和已落实资金证明。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（二）申报舞台艺术作品演出项目，应于项目申报前完成作品创作演出。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（三）申报美术、书法、摄影和工艺美术作品展览项目，应于项目申报前完成作品创作和征集工作。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（四）在国外开展的项目须有国外合作方提供的邀请函。国外合作方应为有实力、有经验、有渠道、有平台、有影响力、有资质的专业机构，能够安排主流场所，吸引主流观众。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五）已获得国家艺术基金立项资助的项目，未能在《申报指南》规定实施周期内提交结项验收或终止申请的，其项目主体不能再获得同一项目类型的资助；已获得国家艺术基金舞台艺术创作项目资助的剧目和作品，在尚未提交结项验收前，不能申报本年度传播交流推广资助项目；已获得国家艺术基金2023年度或者2024年度传播交流推广项目资助的演出和展览，不能申报本年度传播交流推广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六、申报时间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本项目从2024年4月15日起开始申报，至6月15日截止申报。国家艺术基金管理中心（以下简称“管理中心”）在申报期内受理项目申报，并提供相关咨询服务，逾期不予受理。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七、申报程序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项目申报主体在规定的申报受理期内，通过国家艺术基金网站（http://www.cnaf.cn），登录“国家艺术基金资助项目管理系统”，按要求填写《国家艺术基金（一般项目）2025年度传播交流推广资助项目申报表》，上传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（二）管理中心自申请截止之日起30日内，完成对申报项目的审核。符合相关规定的予以受理；不符合相关规定的，不予受理并通知项目申报主体。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（三）对项目申报主体提交的申报材料，管理中心按规定管理，并根据工作需要使用。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八、申报材料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（一）《国家艺术基金（一般项目）2025年度传播交流推广资助项目申报表》。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（二）内地（大陆）项目申报主体须提供同级行政主管部门颁发的登记、注册证书和统一社会信用代码证书；港澳特区项目申报主体须提供商业登记证书、公司注册证书或社团注册证明书等资质证明文件。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（三）申报舞台艺术作品演出项目的，须提供项目申报主体的营业性演出许可证。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（四）已落实资金证明，上一年度财务报表（资产负债表、利润表或收入支出决算表）和本年度1月份社会保险个人权益记录（单位缴费信息）。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（五）申报项目已经获得或正在申请其他财政性资金、基金支持以及第三方资助的，须提供相应的批准文件或申报材料。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（六）开展传播交流推广活动的工作方案，与承接演出展览的剧场、展馆、线上展播数字化平台签署的协议。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七）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（八）在国外开展的项目申报前须征得同级文化和旅游行政部门的同意，并提供相关证明材料。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（九）演出项目须提交完整的参演作品视频，展览项目须提交全部参展作品的图片。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（十）做过重大加工修改提高的国家艺术基金资助的舞台剧和作品，须提交修改工作方案、总结和详实的证明材料。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pPr>
      <w:r>
        <w:rPr>
          <w:rFonts w:hint="eastAsia" w:ascii="微软雅黑" w:hAnsi="微软雅黑" w:eastAsia="微软雅黑" w:cs="微软雅黑"/>
          <w:i w:val="0"/>
          <w:iCs w:val="0"/>
          <w:caps w:val="0"/>
          <w:color w:val="333333"/>
          <w:spacing w:val="0"/>
          <w:sz w:val="24"/>
          <w:szCs w:val="24"/>
          <w:shd w:val="clear" w:fill="FFFFFF"/>
        </w:rPr>
        <w:t>（十一）申报材料应于2024年6月15日前通过网络提交，管理中心不接受纸质申报材料。作为附件上传的辅助材料，图片应采用扫描的方式形成，视频应完整清晰，可识别度高。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九、签约实施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确定申报项目为立项资助项目后，管理中心将与项目申报主体签订《国家艺术基金资助项目协议书》。《国家艺术基金（一般项目）2025年度传播交流推广资助项目申报表》作为协议书附件，具有同等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十、监督验收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（一）资助项目应于2026年10月31日前提交完整的成果材料，参加结项验收。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（二）管理中心将按照《国家艺术基金资助项目监督管理办法》，对资助项目实施情况进行监督，并组织专家对资助项目进行结项验收。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（三）项目主体要保证申报项目在申报及后续实施过程中均不侵犯任何第三方的著作权及其他合法权益。如有侵犯，项目主体依法承担全部责任。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四）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1.项目主体在项目实施过程中，侵犯任何第三方的著作权及其他合法权益；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2.项目实施内容、经费支出、结项成果等与《国家艺术基金资助项目协议书》的约定存在重大差异；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3.项目主体存在其他弄虚作假、挪用资助资金、违反《国家艺术基金项目资助管理办法》《国家艺术基金资助项目经费管理办法》等情形；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pPr>
      <w:r>
        <w:rPr>
          <w:rFonts w:hint="eastAsia" w:ascii="微软雅黑" w:hAnsi="微软雅黑" w:eastAsia="微软雅黑" w:cs="微软雅黑"/>
          <w:i w:val="0"/>
          <w:iCs w:val="0"/>
          <w:caps w:val="0"/>
          <w:color w:val="333333"/>
          <w:spacing w:val="0"/>
          <w:sz w:val="24"/>
          <w:szCs w:val="24"/>
          <w:shd w:val="clear" w:fill="FFFFFF"/>
        </w:rPr>
        <w:t>4.项目主体有其他严重违法违纪行为。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十一、其他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（一）资助项目在实施过程中，应在相关场所和材料显著位置标注“彩票公益金资助——中国福利彩票和中国体育彩票”和“国家艺术基金资助”标识。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（二）艺术基金对项目主体在项目申报、实施过程中与第三方产生的纠纷不承担任何责任。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（三）管理中心对本指南拥有最终解释权。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（四）本指南自发布之日起实施。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3ZDhiMjc0OTAzMmQxOWIwMDQ2ZmE3OTdkNzQ2ZDIifQ=="/>
    <w:docVar w:name="KSO_WPS_MARK_KEY" w:val="f88c49af-354f-44b2-a9fc-4dcc6972da38"/>
  </w:docVars>
  <w:rsids>
    <w:rsidRoot w:val="2965329B"/>
    <w:rsid w:val="238F65F9"/>
    <w:rsid w:val="29653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2024-03-03T06:59:00Z</dcterms:created>
  <dc:creator>Follow me</dc:creator>
  <cp:lastModifiedBy>lenovo</cp:lastModifiedBy>
  <dcterms:modified xsi:type="dcterms:W3CDTF">2024-03-03T07:06:27Z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759F13FD5B2344C7B3BE31158F69BA37_11</vt:lpwstr>
  </property>
</Properties>
</file>