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仿宋" w:hAnsi="仿宋" w:eastAsia="仿宋" w:cs="仿宋"/>
          <w:color w:val="auto"/>
          <w:sz w:val="32"/>
          <w:szCs w:val="32"/>
        </w:rPr>
      </w:pPr>
    </w:p>
    <w:p>
      <w:pPr>
        <w:widowControl/>
        <w:jc w:val="left"/>
        <w:rPr>
          <w:rStyle w:val="4"/>
          <w:color w:val="auto"/>
        </w:rPr>
      </w:pPr>
    </w:p>
    <w:p>
      <w:pPr>
        <w:rPr>
          <w:rStyle w:val="4"/>
          <w:color w:val="auto"/>
        </w:rPr>
      </w:pPr>
    </w:p>
    <w:p>
      <w:pPr>
        <w:rPr>
          <w:rStyle w:val="4"/>
          <w:color w:val="auto"/>
        </w:rPr>
      </w:pPr>
    </w:p>
    <w:p>
      <w:pPr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bookmarkStart w:id="0" w:name="_GoBack"/>
      <w:r>
        <w:rPr>
          <w:rFonts w:hint="default" w:ascii="方正小标宋简体" w:hAnsi="华文中宋" w:eastAsia="方正小标宋简体" w:cs="华文中宋"/>
          <w:bCs/>
          <w:sz w:val="44"/>
          <w:szCs w:val="44"/>
          <w:lang w:val="en-US" w:eastAsia="zh-CN"/>
        </w:rPr>
        <w:t>×××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平台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基地建设</w:t>
      </w:r>
    </w:p>
    <w:p>
      <w:pPr>
        <w:jc w:val="center"/>
        <w:rPr>
          <w:rStyle w:val="4"/>
          <w:rFonts w:ascii="方正小标宋简体" w:eastAsia="方正小标宋简体"/>
          <w:color w:val="auto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中期自评报告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br w:type="textWrapping"/>
      </w:r>
    </w:p>
    <w:bookmarkEnd w:id="0"/>
    <w:p>
      <w:pPr>
        <w:rPr>
          <w:rStyle w:val="4"/>
          <w:color w:val="auto"/>
        </w:rPr>
      </w:pPr>
    </w:p>
    <w:p>
      <w:pPr>
        <w:rPr>
          <w:rStyle w:val="4"/>
          <w:color w:val="auto"/>
        </w:rPr>
      </w:pPr>
    </w:p>
    <w:p>
      <w:pPr>
        <w:rPr>
          <w:rStyle w:val="4"/>
          <w:color w:val="auto"/>
        </w:rPr>
      </w:pPr>
    </w:p>
    <w:p>
      <w:pPr>
        <w:rPr>
          <w:rStyle w:val="4"/>
          <w:color w:val="auto"/>
        </w:rPr>
      </w:pPr>
    </w:p>
    <w:p>
      <w:pPr>
        <w:rPr>
          <w:rStyle w:val="4"/>
          <w:color w:val="auto"/>
        </w:rPr>
      </w:pPr>
    </w:p>
    <w:p>
      <w:pPr>
        <w:rPr>
          <w:rStyle w:val="4"/>
          <w:color w:val="auto"/>
        </w:rPr>
      </w:pPr>
    </w:p>
    <w:p>
      <w:pPr>
        <w:rPr>
          <w:rStyle w:val="4"/>
          <w:color w:val="auto"/>
        </w:rPr>
      </w:pPr>
    </w:p>
    <w:p>
      <w:pPr>
        <w:rPr>
          <w:rStyle w:val="4"/>
          <w:rFonts w:ascii="仿宋_GB2312" w:hAnsi="仿宋" w:eastAsia="仿宋_GB2312" w:cs="仿宋"/>
          <w:color w:val="auto"/>
          <w:sz w:val="32"/>
          <w:szCs w:val="32"/>
        </w:rPr>
      </w:pPr>
    </w:p>
    <w:p>
      <w:pPr>
        <w:rPr>
          <w:rStyle w:val="4"/>
          <w:rFonts w:ascii="仿宋_GB2312" w:hAnsi="仿宋" w:eastAsia="仿宋_GB2312" w:cs="仿宋"/>
          <w:color w:val="auto"/>
          <w:sz w:val="32"/>
          <w:szCs w:val="32"/>
        </w:rPr>
      </w:pPr>
    </w:p>
    <w:p>
      <w:pPr>
        <w:rPr>
          <w:rStyle w:val="4"/>
          <w:rFonts w:ascii="仿宋_GB2312" w:hAnsi="仿宋" w:eastAsia="仿宋_GB2312" w:cs="仿宋"/>
          <w:color w:val="auto"/>
          <w:sz w:val="32"/>
          <w:szCs w:val="32"/>
        </w:rPr>
      </w:pPr>
    </w:p>
    <w:p>
      <w:pPr>
        <w:ind w:firstLine="643" w:firstLineChars="200"/>
        <w:rPr>
          <w:rStyle w:val="4"/>
          <w:rFonts w:ascii="仿宋_GB2312" w:hAnsi="仿宋" w:eastAsia="仿宋_GB2312" w:cs="仿宋"/>
          <w:b/>
          <w:bCs/>
          <w:color w:val="auto"/>
          <w:sz w:val="32"/>
          <w:szCs w:val="32"/>
          <w:u w:val="none"/>
        </w:rPr>
      </w:pPr>
    </w:p>
    <w:p>
      <w:pPr>
        <w:ind w:firstLine="643" w:firstLineChars="200"/>
        <w:rPr>
          <w:rStyle w:val="4"/>
          <w:rFonts w:ascii="仿宋_GB2312" w:hAnsi="仿宋" w:eastAsia="仿宋_GB2312" w:cs="仿宋"/>
          <w:b/>
          <w:bCs/>
          <w:color w:val="auto"/>
          <w:sz w:val="32"/>
          <w:szCs w:val="32"/>
          <w:u w:val="none"/>
        </w:rPr>
      </w:pPr>
    </w:p>
    <w:p>
      <w:pPr>
        <w:ind w:firstLine="643" w:firstLineChars="200"/>
        <w:rPr>
          <w:rStyle w:val="4"/>
          <w:rFonts w:ascii="仿宋_GB2312" w:hAnsi="仿宋" w:eastAsia="仿宋_GB2312" w:cs="仿宋"/>
          <w:b/>
          <w:bCs/>
          <w:color w:val="auto"/>
          <w:sz w:val="32"/>
          <w:szCs w:val="32"/>
          <w:u w:val="none"/>
        </w:rPr>
      </w:pPr>
    </w:p>
    <w:p>
      <w:pPr>
        <w:ind w:firstLine="643" w:firstLineChars="200"/>
        <w:rPr>
          <w:rStyle w:val="4"/>
          <w:rFonts w:ascii="仿宋_GB2312" w:hAnsi="仿宋" w:eastAsia="仿宋_GB2312" w:cs="仿宋"/>
          <w:b/>
          <w:bCs/>
          <w:color w:val="auto"/>
          <w:sz w:val="32"/>
          <w:szCs w:val="32"/>
          <w:u w:val="none"/>
        </w:rPr>
      </w:pPr>
    </w:p>
    <w:p>
      <w:pPr>
        <w:ind w:firstLine="643" w:firstLineChars="200"/>
        <w:rPr>
          <w:rStyle w:val="4"/>
          <w:rFonts w:ascii="仿宋_GB2312" w:hAnsi="仿宋" w:eastAsia="仿宋_GB2312" w:cs="仿宋"/>
          <w:b/>
          <w:bCs/>
          <w:color w:val="auto"/>
          <w:sz w:val="32"/>
          <w:szCs w:val="32"/>
          <w:u w:val="none"/>
        </w:rPr>
      </w:pPr>
    </w:p>
    <w:p>
      <w:pPr>
        <w:jc w:val="center"/>
        <w:rPr>
          <w:rStyle w:val="4"/>
          <w:rFonts w:ascii="仿宋_GB2312" w:hAnsi="仿宋" w:eastAsia="仿宋_GB2312" w:cs="仿宋"/>
          <w:color w:val="auto"/>
          <w:sz w:val="32"/>
          <w:szCs w:val="32"/>
        </w:rPr>
      </w:pPr>
      <w:r>
        <w:rPr>
          <w:rStyle w:val="4"/>
          <w:rFonts w:ascii="仿宋_GB2312" w:hAnsi="仿宋" w:eastAsia="仿宋_GB2312" w:cs="仿宋"/>
          <w:b/>
          <w:bCs/>
          <w:color w:val="auto"/>
          <w:sz w:val="32"/>
          <w:szCs w:val="32"/>
          <w:u w:val="none"/>
        </w:rPr>
        <w:t>建设</w:t>
      </w:r>
      <w:r>
        <w:rPr>
          <w:rStyle w:val="4"/>
          <w:rFonts w:hint="eastAsia" w:ascii="仿宋_GB2312" w:hAnsi="仿宋" w:eastAsia="仿宋_GB2312" w:cs="仿宋"/>
          <w:b/>
          <w:bCs/>
          <w:color w:val="auto"/>
          <w:sz w:val="32"/>
          <w:szCs w:val="32"/>
          <w:u w:val="none"/>
          <w:lang w:eastAsia="zh-CN"/>
        </w:rPr>
        <w:t>单位</w:t>
      </w:r>
      <w:r>
        <w:rPr>
          <w:rStyle w:val="4"/>
          <w:rFonts w:ascii="仿宋_GB2312" w:hAnsi="仿宋" w:eastAsia="仿宋_GB2312" w:cs="仿宋"/>
          <w:b/>
          <w:bCs/>
          <w:color w:val="auto"/>
          <w:sz w:val="32"/>
          <w:szCs w:val="32"/>
          <w:u w:val="none"/>
        </w:rPr>
        <w:t>：</w:t>
      </w:r>
    </w:p>
    <w:p>
      <w:pPr>
        <w:jc w:val="center"/>
        <w:rPr>
          <w:rStyle w:val="4"/>
          <w:rFonts w:ascii="仿宋_GB2312" w:hAnsi="仿宋" w:eastAsia="仿宋_GB2312" w:cs="仿宋"/>
          <w:color w:val="auto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参考提纲</w:t>
      </w:r>
    </w:p>
    <w:p>
      <w:pPr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b/>
          <w:bCs/>
          <w:sz w:val="32"/>
          <w:szCs w:val="32"/>
        </w:rPr>
        <w:t>基地自评实施概况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基地自评工作方案、程序、机制和组织实施安排。</w:t>
      </w:r>
    </w:p>
    <w:p>
      <w:pPr>
        <w:ind w:firstLine="643" w:firstLineChars="200"/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b/>
          <w:bCs/>
          <w:sz w:val="32"/>
          <w:szCs w:val="32"/>
        </w:rPr>
        <w:t>基地建设整体情况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主要内容：根据建设目标，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基地建设任务的完成情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况，建设的符合度和达成度，建设的有效性。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b/>
          <w:bCs/>
          <w:sz w:val="32"/>
          <w:szCs w:val="32"/>
        </w:rPr>
        <w:t>基地建设特色成效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主要内容：反映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基地建设的特色亮点、成功经验、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创新成果等，不要求面面俱到。特色典型不超过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项，每项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描述600字以内为宜，要有数据支撑。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四、存在的问题和原因分析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主要内容：系统梳理当前建设工作中存在的薄弱环节、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短板和不足，有针对性的分析原因。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五、改进举措和意见建议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主要内容：围绕建设目标，从促进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基地建设的角度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提出下一步思路举</w:t>
      </w:r>
      <w:r>
        <w:rPr>
          <w:rFonts w:hint="eastAsia" w:ascii="仿宋_GB2312" w:eastAsia="仿宋_GB2312"/>
          <w:sz w:val="32"/>
          <w:szCs w:val="32"/>
          <w:lang w:eastAsia="zh-CN"/>
        </w:rPr>
        <w:t>措，</w:t>
      </w:r>
      <w:r>
        <w:rPr>
          <w:rFonts w:hint="eastAsia" w:ascii="仿宋_GB2312" w:eastAsia="仿宋_GB2312"/>
          <w:sz w:val="32"/>
          <w:szCs w:val="32"/>
        </w:rPr>
        <w:t>可就进一步加强</w:t>
      </w:r>
      <w:r>
        <w:rPr>
          <w:rFonts w:hint="eastAsia" w:ascii="仿宋_GB2312" w:eastAsia="仿宋_GB2312"/>
          <w:sz w:val="32"/>
          <w:szCs w:val="32"/>
          <w:lang w:eastAsia="zh-CN"/>
        </w:rPr>
        <w:t>平台</w:t>
      </w:r>
      <w:r>
        <w:rPr>
          <w:rFonts w:hint="eastAsia" w:ascii="仿宋_GB2312" w:eastAsia="仿宋_GB2312"/>
          <w:sz w:val="32"/>
          <w:szCs w:val="32"/>
        </w:rPr>
        <w:t>基地建设工</w:t>
      </w:r>
      <w:r>
        <w:rPr>
          <w:rFonts w:hint="eastAsia" w:ascii="仿宋_GB2312" w:eastAsia="仿宋_GB2312"/>
          <w:sz w:val="32"/>
          <w:szCs w:val="32"/>
          <w:lang w:eastAsia="zh-CN"/>
        </w:rPr>
        <w:t>作提出意见建议。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C099C"/>
    <w:rsid w:val="50FC293D"/>
    <w:rsid w:val="766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7"/>
    <w:basedOn w:val="3"/>
    <w:qFormat/>
    <w:uiPriority w:val="0"/>
    <w:rPr>
      <w:rFonts w:hint="default" w:ascii="Times New Roman" w:hAnsi="Times New Roman" w:cs="Times New Roman"/>
      <w:color w:val="0066CC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2020-09-09T06:34:00Z</dcterms:created>
  <dc:creator>黄山野松</dc:creator>
  <cp:lastModifiedBy>沈慧芳</cp:lastModifiedBy>
  <dcterms:modified xsi:type="dcterms:W3CDTF">2020-09-09T07:37:47Z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