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黑体" w:hAnsi="黑体" w:eastAsia="黑体"/>
          <w:sz w:val="32"/>
          <w:szCs w:val="44"/>
          <w:lang w:eastAsia="zh-CN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2023年度国家社科基金高校思想政治理论课研究专项课题指南</w:t>
      </w:r>
    </w:p>
    <w:p>
      <w:pPr>
        <w:spacing w:line="640" w:lineRule="exact"/>
        <w:rPr>
          <w:rFonts w:ascii="黑体" w:eastAsia="黑体"/>
          <w:bCs/>
          <w:sz w:val="36"/>
          <w:szCs w:val="36"/>
          <w:lang w:eastAsia="zh-CN"/>
        </w:rPr>
      </w:pPr>
    </w:p>
    <w:p>
      <w:pPr>
        <w:spacing w:line="640" w:lineRule="exact"/>
        <w:jc w:val="both"/>
        <w:rPr>
          <w:rFonts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一、“习近平新时代中国特色社会主义思想概论”课程建设研究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“习近平新时代中国特色社会主义思想概论”课教学标准研究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“习近平新时代中国特色社会主义思想概论”课教学体系优化研究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“习近平新时代中国特色社会主义思想概论”课案例教学研究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“习近平新时代中国特色社会主义思想概论”课实践教学研究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加强“习近平新时代中国特色社会主义思想概论”课师资队伍建设研究</w:t>
      </w:r>
    </w:p>
    <w:p>
      <w:pPr>
        <w:pStyle w:val="11"/>
        <w:spacing w:line="640" w:lineRule="exact"/>
        <w:ind w:firstLine="0" w:firstLineChars="0"/>
        <w:rPr>
          <w:rFonts w:ascii="仿宋" w:eastAsia="仿宋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二、思政课教学重点难点与教学方法改革创新研究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大中小学思政课一体化的内容层次体系研究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大中小学思政课一体化制度建设与实践机制创新研究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“大思政课”建设实践创新机制研究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“大思政课”教学科研实践示范基地建设研究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新时代高校思政课课程群建设研究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思想政治理论课教学方法论研究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课程思政与思政课程协同教学研究</w:t>
      </w:r>
    </w:p>
    <w:p>
      <w:pPr>
        <w:numPr>
          <w:ilvl w:val="0"/>
          <w:numId w:val="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新中国成立以来高校思政课程发展历程与建设经验研究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青少年国防教育路径与机制创新研究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加强民办高校思政课教学针对性和有效性研究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推进工匠精神培育与高职院校思政课教学融合研究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中外合作办学中的思政课建设研究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军队院校政治理论课考核评价研究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新时代高校思政课教师素质能力提升研究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思政课名师工作室运行模式及其作用发挥研究</w:t>
      </w:r>
    </w:p>
    <w:p>
      <w:pPr>
        <w:pStyle w:val="11"/>
        <w:numPr>
          <w:ilvl w:val="0"/>
          <w:numId w:val="1"/>
        </w:numPr>
        <w:spacing w:line="640" w:lineRule="exact"/>
        <w:ind w:firstLineChars="0"/>
        <w:jc w:val="both"/>
        <w:rPr>
          <w:rFonts w:ascii="仿宋" w:eastAsia="仿宋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增强港澳青少年爱国精神的教育机制建设研究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640" w:lineRule="exact"/>
        <w:ind w:firstLineChars="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内地就学的港澳台大中小学生国情教育研究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“思想道德与法治”课教学重点难点研究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“思想道德与法治”课教学方法改革创新研究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“马克思主义基本原理”课教学重点难点研究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“马克思主义基本原理”课教学方法改革创新研究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“毛泽东思想和中国特色社会主义理论体系概论”课教学重点难点研究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“毛泽东思想和中国特色社会主义理论体系概论”课教学方法改革创新研究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“中国近现代史纲要”课教学重点难点研究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“中国近现代史纲要”课教学方法改革创新研究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“形势与政策”课教学重点难点研究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“形势与政策”课教学方法改革创新研究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“新时代中国特色社会主义理论与实践”课教学重点难点研究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“新时代中国特色社会主义理论与实践”课教学方法改革创新研究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“中国马克思主义与当代”课教学重点难点研究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“中国马克思主义与当代”课教学方法改革创新研究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“自然辩证法”课教学重点难点研究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“自然辩证法”课教学方法改革创新研究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“马克思主义与社会科学方法论”课教学重点难点研究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“马克思主义与社会科学方法论”课教学方法改革创新研究</w:t>
      </w:r>
    </w:p>
    <w:p>
      <w:pPr>
        <w:pStyle w:val="10"/>
        <w:numPr>
          <w:ilvl w:val="0"/>
          <w:numId w:val="1"/>
        </w:numPr>
        <w:tabs>
          <w:tab w:val="clear" w:pos="0"/>
        </w:tabs>
        <w:spacing w:line="640" w:lineRule="exact"/>
        <w:ind w:firstLineChars="0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马克思主义理论学科支撑高校思政课教学研究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中共党史党建学科建设支撑高校思政课教学研究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540" w:hanging="540" w:hangingChars="15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思想政治教育学科四十年建设实践研究（1984-2024）</w:t>
      </w: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FFC94"/>
    <w:multiLevelType w:val="multilevel"/>
    <w:tmpl w:val="7E4FFC9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567" w:hanging="567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1"/>
    <w:rsid w:val="00043F29"/>
    <w:rsid w:val="000E5076"/>
    <w:rsid w:val="001A3C59"/>
    <w:rsid w:val="001F5C9A"/>
    <w:rsid w:val="002049CE"/>
    <w:rsid w:val="002A72F0"/>
    <w:rsid w:val="002C2AEA"/>
    <w:rsid w:val="003606BA"/>
    <w:rsid w:val="003C6CD9"/>
    <w:rsid w:val="00474431"/>
    <w:rsid w:val="004865E1"/>
    <w:rsid w:val="005251E9"/>
    <w:rsid w:val="00550BF4"/>
    <w:rsid w:val="005B312E"/>
    <w:rsid w:val="00632F86"/>
    <w:rsid w:val="00671D02"/>
    <w:rsid w:val="006A37EA"/>
    <w:rsid w:val="006D1B17"/>
    <w:rsid w:val="007326C0"/>
    <w:rsid w:val="007C42E9"/>
    <w:rsid w:val="00816A6B"/>
    <w:rsid w:val="008B125E"/>
    <w:rsid w:val="008C244F"/>
    <w:rsid w:val="0095664B"/>
    <w:rsid w:val="00982CED"/>
    <w:rsid w:val="009C11FE"/>
    <w:rsid w:val="00A073E3"/>
    <w:rsid w:val="00A4342D"/>
    <w:rsid w:val="00AC5D8F"/>
    <w:rsid w:val="00B01B4F"/>
    <w:rsid w:val="00B342E6"/>
    <w:rsid w:val="00BD3020"/>
    <w:rsid w:val="00BF42BF"/>
    <w:rsid w:val="00C560D6"/>
    <w:rsid w:val="00C75F40"/>
    <w:rsid w:val="00CF4597"/>
    <w:rsid w:val="00D441D9"/>
    <w:rsid w:val="00D56C3B"/>
    <w:rsid w:val="00D64F26"/>
    <w:rsid w:val="00E07D61"/>
    <w:rsid w:val="00EB10CE"/>
    <w:rsid w:val="00F84AB7"/>
    <w:rsid w:val="00FC5ECD"/>
    <w:rsid w:val="3B1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next w:val="2"/>
    <w:uiPriority w:val="0"/>
    <w:pPr>
      <w:tabs>
        <w:tab w:val="center" w:pos="4153"/>
        <w:tab w:val="right" w:pos="8307"/>
      </w:tabs>
      <w:snapToGrid w:val="0"/>
    </w:pPr>
    <w:rPr>
      <w:rFonts w:ascii="Times New Roman" w:hAnsi="Times New Roman" w:eastAsia="宋体" w:cs="Times New Roman"/>
      <w:sz w:val="18"/>
      <w:szCs w:val="24"/>
      <w:lang w:val="en-US" w:eastAsia="en-US" w:bidi="ar-SA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uiPriority w:val="0"/>
    <w:pPr>
      <w:ind w:left="3360"/>
    </w:pPr>
  </w:style>
  <w:style w:type="character" w:styleId="9">
    <w:name w:val="page number"/>
    <w:uiPriority w:val="0"/>
  </w:style>
  <w:style w:type="paragraph" w:styleId="10">
    <w:name w:val="List Paragraph"/>
    <w:next w:val="6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1">
    <w:name w:val="列出段落1"/>
    <w:next w:val="2"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12">
    <w:name w:val="页眉 Char"/>
    <w:basedOn w:val="8"/>
    <w:link w:val="5"/>
    <w:semiHidden/>
    <w:uiPriority w:val="99"/>
    <w:rPr>
      <w:rFonts w:eastAsia="宋体"/>
      <w:sz w:val="18"/>
      <w:szCs w:val="18"/>
      <w:lang w:eastAsia="en-US"/>
    </w:rPr>
  </w:style>
  <w:style w:type="character" w:customStyle="1" w:styleId="13">
    <w:name w:val="批注框文本 Char"/>
    <w:basedOn w:val="8"/>
    <w:link w:val="3"/>
    <w:semiHidden/>
    <w:uiPriority w:val="99"/>
    <w:rPr>
      <w:rFonts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1</Pages>
  <Words>156</Words>
  <Characters>895</Characters>
  <Lines>7</Lines>
  <Paragraphs>2</Paragraphs>
  <TotalTime>91</TotalTime>
  <ScaleCrop>false</ScaleCrop>
  <LinksUpToDate>false</LinksUpToDate>
  <CharactersWithSpaces>1049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2023-09-27T08:15:00Z</dcterms:created>
  <dc:creator>user216-install</dc:creator>
  <cp:lastModifiedBy>Mars</cp:lastModifiedBy>
  <cp:lastPrinted>2023-10-09T06:28:00Z</cp:lastPrinted>
  <dcterms:modified xsi:type="dcterms:W3CDTF">2023-10-26T08:30:19Z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E5AA937309244A899E0E600AF6B06A45_13</vt:lpwstr>
  </property>
</Properties>
</file>