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560" w:lineRule="exact"/>
        <w:jc w:val="both"/>
        <w:textAlignment w:val="auto"/>
        <w:outlineLvl w:val="1"/>
        <w:rPr>
          <w:rFonts w:hint="eastAsia" w:ascii="黑体" w:hAnsi="宋体" w:eastAsia="黑体" w:cs="黑体"/>
          <w:b/>
          <w:bCs/>
          <w:kern w:val="0"/>
          <w:sz w:val="32"/>
          <w:szCs w:val="32"/>
          <w:lang w:val="en-US" w:eastAsia="zh-CN"/>
        </w:rPr>
      </w:pPr>
      <w:r>
        <w:rPr>
          <w:rFonts w:hint="eastAsia" w:ascii="黑体" w:hAnsi="宋体" w:eastAsia="黑体" w:cs="黑体"/>
          <w:b/>
          <w:bCs/>
          <w:kern w:val="0"/>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1"/>
        <w:rPr>
          <w:rFonts w:hint="eastAsia" w:ascii="黑体" w:hAnsi="宋体" w:eastAsia="黑体" w:cs="黑体"/>
          <w:b/>
          <w:bCs/>
          <w:kern w:val="0"/>
          <w:sz w:val="32"/>
          <w:szCs w:val="32"/>
          <w:lang w:val="en-US" w:eastAsia="zh-CN"/>
        </w:rPr>
      </w:pPr>
    </w:p>
    <w:p>
      <w:pPr>
        <w:keepNext w:val="0"/>
        <w:keepLines w:val="0"/>
        <w:pageBreakBefore w:val="0"/>
        <w:widowControl/>
        <w:kinsoku/>
        <w:wordWrap/>
        <w:overflowPunct/>
        <w:topLinePunct w:val="0"/>
        <w:bidi w:val="0"/>
        <w:spacing w:line="560" w:lineRule="exact"/>
        <w:jc w:val="center"/>
        <w:textAlignment w:val="auto"/>
        <w:outlineLvl w:val="1"/>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2021年景德镇市科技计划项目指南</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1"/>
        <w:rPr>
          <w:rFonts w:hint="eastAsia" w:ascii="宋体" w:hAnsi="宋体" w:eastAsia="宋体" w:cs="宋体"/>
          <w:b/>
          <w:bCs/>
          <w:sz w:val="44"/>
          <w:szCs w:val="44"/>
          <w:lang w:val="en-US" w:eastAsia="zh-CN"/>
        </w:rPr>
      </w:pPr>
    </w:p>
    <w:p>
      <w:pPr>
        <w:keepNext w:val="0"/>
        <w:keepLines w:val="0"/>
        <w:pageBreakBefore w:val="0"/>
        <w:widowControl/>
        <w:kinsoku/>
        <w:wordWrap/>
        <w:overflowPunct/>
        <w:topLinePunct w:val="0"/>
        <w:bidi w:val="0"/>
        <w:spacing w:line="560" w:lineRule="exact"/>
        <w:jc w:val="center"/>
        <w:textAlignment w:val="auto"/>
        <w:outlineLvl w:val="1"/>
        <w:rPr>
          <w:rFonts w:ascii="黑体" w:hAnsi="宋体" w:eastAsia="黑体" w:cs="黑体"/>
          <w:b/>
          <w:bCs/>
          <w:kern w:val="0"/>
          <w:sz w:val="32"/>
          <w:szCs w:val="32"/>
          <w:lang w:val="zh-CN"/>
        </w:rPr>
      </w:pPr>
      <w:r>
        <w:rPr>
          <w:rFonts w:hint="eastAsia" w:ascii="黑体" w:hAnsi="宋体" w:eastAsia="黑体" w:cs="黑体"/>
          <w:b/>
          <w:bCs/>
          <w:kern w:val="0"/>
          <w:sz w:val="32"/>
          <w:szCs w:val="32"/>
          <w:lang w:val="zh-CN"/>
        </w:rPr>
        <w:t>重大科技项目</w:t>
      </w:r>
    </w:p>
    <w:p>
      <w:pPr>
        <w:keepNext w:val="0"/>
        <w:keepLines w:val="0"/>
        <w:pageBreakBefore w:val="0"/>
        <w:widowControl/>
        <w:kinsoku/>
        <w:wordWrap/>
        <w:overflowPunct/>
        <w:topLinePunct w:val="0"/>
        <w:bidi w:val="0"/>
        <w:spacing w:line="560" w:lineRule="exact"/>
        <w:ind w:firstLine="560" w:firstLineChars="200"/>
        <w:textAlignment w:val="auto"/>
        <w:outlineLvl w:val="1"/>
        <w:rPr>
          <w:rFonts w:hint="default" w:ascii="仿宋_GB2312" w:hAnsi="宋体" w:eastAsia="仿宋_GB2312" w:cs="宋体"/>
          <w:b/>
          <w:bCs/>
          <w:color w:val="FF0000"/>
          <w:kern w:val="0"/>
          <w:sz w:val="36"/>
          <w:szCs w:val="32"/>
          <w:lang w:val="en-US" w:eastAsia="zh-CN"/>
        </w:rPr>
      </w:pPr>
      <w:r>
        <w:rPr>
          <w:rFonts w:hint="eastAsia" w:ascii="仿宋_GB2312" w:hAnsi="宋体" w:eastAsia="仿宋_GB2312" w:cs="宋体"/>
          <w:kern w:val="0"/>
          <w:sz w:val="28"/>
          <w:szCs w:val="24"/>
        </w:rPr>
        <w:t>围绕我市支柱产业，重点聚焦航空、汽车</w:t>
      </w:r>
      <w:r>
        <w:rPr>
          <w:rFonts w:hint="eastAsia" w:ascii="仿宋_GB2312" w:hAnsi="宋体" w:eastAsia="仿宋_GB2312" w:cs="宋体"/>
          <w:kern w:val="0"/>
          <w:sz w:val="28"/>
          <w:szCs w:val="24"/>
          <w:lang w:eastAsia="zh-CN"/>
        </w:rPr>
        <w:t>、</w:t>
      </w:r>
      <w:r>
        <w:rPr>
          <w:rFonts w:hint="eastAsia" w:ascii="仿宋_GB2312" w:hAnsi="宋体" w:eastAsia="仿宋_GB2312" w:cs="宋体"/>
          <w:kern w:val="0"/>
          <w:sz w:val="28"/>
          <w:szCs w:val="24"/>
          <w:lang w:val="en-US" w:eastAsia="zh-CN"/>
        </w:rPr>
        <w:t>精细化工、生物医药、农业领域（</w:t>
      </w:r>
      <w:r>
        <w:rPr>
          <w:rFonts w:hint="eastAsia" w:ascii="仿宋_GB2312" w:hAnsi="宋体" w:eastAsia="仿宋_GB2312" w:cs="宋体"/>
          <w:sz w:val="28"/>
          <w:szCs w:val="28"/>
        </w:rPr>
        <w:t>每年面向</w:t>
      </w:r>
      <w:r>
        <w:rPr>
          <w:rFonts w:hint="eastAsia" w:ascii="仿宋_GB2312" w:hAnsi="宋体" w:eastAsia="仿宋_GB2312" w:cs="宋体"/>
          <w:sz w:val="28"/>
          <w:szCs w:val="28"/>
          <w:lang w:val="en-US" w:eastAsia="zh-CN"/>
        </w:rPr>
        <w:t>陶瓷类</w:t>
      </w:r>
      <w:r>
        <w:rPr>
          <w:rFonts w:hint="eastAsia" w:ascii="仿宋_GB2312" w:hAnsi="宋体" w:eastAsia="仿宋_GB2312" w:cs="宋体"/>
          <w:sz w:val="28"/>
          <w:szCs w:val="28"/>
        </w:rPr>
        <w:t>企业</w:t>
      </w:r>
      <w:r>
        <w:rPr>
          <w:rFonts w:hint="eastAsia" w:ascii="仿宋_GB2312" w:hAnsi="宋体" w:eastAsia="仿宋_GB2312" w:cs="宋体"/>
          <w:sz w:val="28"/>
          <w:szCs w:val="28"/>
          <w:lang w:val="en-US" w:eastAsia="zh-CN"/>
        </w:rPr>
        <w:t>另有计划支持</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故</w:t>
      </w:r>
      <w:r>
        <w:rPr>
          <w:rFonts w:hint="eastAsia" w:ascii="仿宋_GB2312" w:hAnsi="宋体" w:eastAsia="仿宋_GB2312" w:cs="宋体"/>
          <w:kern w:val="0"/>
          <w:sz w:val="28"/>
          <w:szCs w:val="24"/>
          <w:lang w:val="en-US" w:eastAsia="zh-CN"/>
        </w:rPr>
        <w:t>本指南重大项目不支持陶瓷产业项目）</w:t>
      </w:r>
      <w:r>
        <w:rPr>
          <w:rFonts w:hint="eastAsia" w:ascii="仿宋_GB2312" w:hAnsi="宋体" w:eastAsia="仿宋_GB2312" w:cs="宋体"/>
          <w:kern w:val="0"/>
          <w:sz w:val="28"/>
          <w:szCs w:val="24"/>
        </w:rPr>
        <w:t>，</w:t>
      </w:r>
      <w:r>
        <w:rPr>
          <w:rFonts w:hint="eastAsia" w:ascii="仿宋_GB2312" w:hAnsi="宋体" w:eastAsia="仿宋_GB2312" w:cs="宋体"/>
          <w:kern w:val="0"/>
          <w:sz w:val="28"/>
          <w:szCs w:val="24"/>
          <w:lang w:val="en-US" w:eastAsia="zh-CN"/>
        </w:rPr>
        <w:t>争对</w:t>
      </w:r>
      <w:r>
        <w:rPr>
          <w:rFonts w:hint="eastAsia" w:ascii="仿宋_GB2312" w:hAnsi="宋体" w:eastAsia="仿宋_GB2312" w:cs="宋体"/>
          <w:kern w:val="0"/>
          <w:sz w:val="28"/>
          <w:szCs w:val="24"/>
        </w:rPr>
        <w:t>行业产品开发、重大新技术的研发应用和先进装备制造</w:t>
      </w:r>
      <w:r>
        <w:rPr>
          <w:rFonts w:hint="eastAsia" w:ascii="仿宋_GB2312" w:hAnsi="宋体" w:eastAsia="仿宋_GB2312" w:cs="宋体"/>
          <w:kern w:val="0"/>
          <w:sz w:val="28"/>
          <w:szCs w:val="24"/>
          <w:lang w:eastAsia="zh-CN"/>
        </w:rPr>
        <w:t>。</w:t>
      </w:r>
      <w:r>
        <w:rPr>
          <w:rFonts w:hint="eastAsia" w:ascii="仿宋_GB2312" w:hAnsi="宋体" w:eastAsia="仿宋_GB2312" w:cs="宋体"/>
          <w:kern w:val="0"/>
          <w:sz w:val="28"/>
          <w:szCs w:val="24"/>
          <w:lang w:val="en-US" w:eastAsia="zh-CN"/>
        </w:rPr>
        <w:t>围绕建好国家陶瓷文化传承试验区，支持古陶瓷修复技术等社会发展领域。</w:t>
      </w:r>
    </w:p>
    <w:p>
      <w:pPr>
        <w:keepNext w:val="0"/>
        <w:keepLines w:val="0"/>
        <w:pageBreakBefore w:val="0"/>
        <w:widowControl/>
        <w:kinsoku/>
        <w:wordWrap/>
        <w:overflowPunct/>
        <w:topLinePunct w:val="0"/>
        <w:bidi w:val="0"/>
        <w:spacing w:line="560" w:lineRule="exact"/>
        <w:ind w:firstLine="562" w:firstLineChars="200"/>
        <w:textAlignment w:val="auto"/>
        <w:outlineLvl w:val="1"/>
        <w:rPr>
          <w:rFonts w:ascii="楷体_GB2312" w:hAnsi="宋体" w:eastAsia="楷体_GB2312" w:cs="宋体"/>
          <w:b/>
          <w:kern w:val="0"/>
          <w:sz w:val="28"/>
          <w:szCs w:val="24"/>
        </w:rPr>
      </w:pPr>
      <w:r>
        <w:rPr>
          <w:rFonts w:hint="eastAsia" w:ascii="楷体_GB2312" w:hAnsi="宋体" w:eastAsia="楷体_GB2312" w:cs="宋体"/>
          <w:b/>
          <w:bCs/>
          <w:color w:val="000000"/>
          <w:kern w:val="0"/>
          <w:sz w:val="28"/>
          <w:szCs w:val="24"/>
        </w:rPr>
        <w:t>（一）</w:t>
      </w:r>
      <w:r>
        <w:rPr>
          <w:rFonts w:hint="eastAsia" w:ascii="楷体_GB2312" w:hAnsi="宋体" w:eastAsia="楷体_GB2312" w:cs="宋体"/>
          <w:b/>
          <w:kern w:val="0"/>
          <w:sz w:val="28"/>
          <w:szCs w:val="24"/>
        </w:rPr>
        <w:t>申报要求</w:t>
      </w:r>
    </w:p>
    <w:p>
      <w:pPr>
        <w:keepNext w:val="0"/>
        <w:keepLines w:val="0"/>
        <w:pageBreakBefore w:val="0"/>
        <w:widowControl/>
        <w:kinsoku/>
        <w:wordWrap/>
        <w:overflowPunct/>
        <w:topLinePunct w:val="0"/>
        <w:bidi w:val="0"/>
        <w:spacing w:line="560" w:lineRule="exact"/>
        <w:ind w:firstLine="560" w:firstLineChars="200"/>
        <w:textAlignment w:val="auto"/>
        <w:outlineLvl w:val="1"/>
        <w:rPr>
          <w:rFonts w:ascii="仿宋_GB2312" w:hAnsi="宋体" w:eastAsia="仿宋_GB2312" w:cs="宋体"/>
          <w:kern w:val="0"/>
          <w:sz w:val="28"/>
          <w:szCs w:val="24"/>
        </w:rPr>
      </w:pPr>
      <w:r>
        <w:rPr>
          <w:rFonts w:ascii="仿宋_GB2312" w:hAnsi="宋体" w:eastAsia="仿宋_GB2312" w:cs="宋体"/>
          <w:kern w:val="0"/>
          <w:sz w:val="28"/>
          <w:szCs w:val="24"/>
        </w:rPr>
        <w:t>1</w:t>
      </w:r>
      <w:r>
        <w:rPr>
          <w:rFonts w:hint="eastAsia" w:ascii="仿宋_GB2312" w:hAnsi="宋体" w:eastAsia="仿宋_GB2312" w:cs="宋体"/>
          <w:color w:val="000000"/>
          <w:kern w:val="0"/>
          <w:sz w:val="28"/>
          <w:szCs w:val="24"/>
        </w:rPr>
        <w:t>．</w:t>
      </w:r>
      <w:r>
        <w:rPr>
          <w:rFonts w:hint="eastAsia" w:ascii="仿宋_GB2312" w:hAnsi="宋体" w:eastAsia="仿宋_GB2312" w:cs="宋体"/>
          <w:kern w:val="0"/>
          <w:sz w:val="28"/>
          <w:szCs w:val="24"/>
        </w:rPr>
        <w:t>实施的</w:t>
      </w:r>
      <w:r>
        <w:rPr>
          <w:rFonts w:hint="eastAsia" w:ascii="仿宋_GB2312" w:hAnsi="宋体" w:eastAsia="仿宋_GB2312" w:cs="宋体"/>
          <w:kern w:val="0"/>
          <w:sz w:val="28"/>
          <w:szCs w:val="24"/>
          <w:lang w:val="en-US" w:eastAsia="zh-CN"/>
        </w:rPr>
        <w:t>产业创新</w:t>
      </w:r>
      <w:r>
        <w:rPr>
          <w:rFonts w:hint="eastAsia" w:ascii="仿宋_GB2312" w:hAnsi="宋体" w:eastAsia="仿宋_GB2312" w:cs="宋体"/>
          <w:kern w:val="0"/>
          <w:sz w:val="28"/>
          <w:szCs w:val="24"/>
        </w:rPr>
        <w:t>重大项目要求技术问题来源于生产，实现重点突破，应用于产业转型升级。要通过解决关键环节的技术难题，进一步提升该产业技术水平，增强产业的核心竞争力、培育和壮大新兴产业，对经济社会发展具有显著的带动和支撑作用。通过组织实施重大科技项目，力争形成一批拥有核心自主知识产权、技术水平国内领先或国际先进、实用性强的研发成果。具体成果的表现类型为：</w:t>
      </w:r>
    </w:p>
    <w:p>
      <w:pPr>
        <w:keepNext w:val="0"/>
        <w:keepLines w:val="0"/>
        <w:pageBreakBefore w:val="0"/>
        <w:widowControl/>
        <w:kinsoku/>
        <w:wordWrap/>
        <w:overflowPunct/>
        <w:topLinePunct w:val="0"/>
        <w:bidi w:val="0"/>
        <w:spacing w:line="560" w:lineRule="exact"/>
        <w:ind w:firstLine="560" w:firstLineChars="200"/>
        <w:textAlignment w:val="auto"/>
        <w:outlineLvl w:val="1"/>
        <w:rPr>
          <w:rFonts w:ascii="仿宋_GB2312" w:hAnsi="宋体" w:eastAsia="仿宋_GB2312" w:cs="宋体"/>
          <w:kern w:val="0"/>
          <w:sz w:val="28"/>
          <w:szCs w:val="24"/>
        </w:rPr>
      </w:pPr>
      <w:r>
        <w:rPr>
          <w:rFonts w:hint="eastAsia" w:ascii="仿宋_GB2312" w:hAnsi="宋体" w:eastAsia="仿宋_GB2312" w:cs="宋体"/>
          <w:kern w:val="0"/>
          <w:sz w:val="28"/>
          <w:szCs w:val="24"/>
        </w:rPr>
        <w:t>（</w:t>
      </w:r>
      <w:r>
        <w:rPr>
          <w:rFonts w:ascii="仿宋_GB2312" w:hAnsi="宋体" w:eastAsia="仿宋_GB2312" w:cs="宋体"/>
          <w:kern w:val="0"/>
          <w:sz w:val="28"/>
          <w:szCs w:val="24"/>
        </w:rPr>
        <w:t>1</w:t>
      </w:r>
      <w:r>
        <w:rPr>
          <w:rFonts w:hint="eastAsia" w:ascii="仿宋_GB2312" w:hAnsi="宋体" w:eastAsia="仿宋_GB2312" w:cs="宋体"/>
          <w:kern w:val="0"/>
          <w:sz w:val="28"/>
          <w:szCs w:val="24"/>
        </w:rPr>
        <w:t>）具有自主知识产权的产业或领域关键、核心技术；</w:t>
      </w:r>
    </w:p>
    <w:p>
      <w:pPr>
        <w:keepNext w:val="0"/>
        <w:keepLines w:val="0"/>
        <w:pageBreakBefore w:val="0"/>
        <w:widowControl/>
        <w:kinsoku/>
        <w:wordWrap/>
        <w:overflowPunct/>
        <w:topLinePunct w:val="0"/>
        <w:bidi w:val="0"/>
        <w:spacing w:line="560" w:lineRule="exact"/>
        <w:ind w:firstLine="560" w:firstLineChars="200"/>
        <w:textAlignment w:val="auto"/>
        <w:outlineLvl w:val="1"/>
        <w:rPr>
          <w:rFonts w:ascii="仿宋_GB2312" w:hAnsi="宋体" w:eastAsia="仿宋_GB2312" w:cs="宋体"/>
          <w:kern w:val="0"/>
          <w:sz w:val="28"/>
          <w:szCs w:val="24"/>
        </w:rPr>
      </w:pPr>
      <w:r>
        <w:rPr>
          <w:rFonts w:hint="eastAsia" w:ascii="仿宋_GB2312" w:hAnsi="宋体" w:eastAsia="仿宋_GB2312" w:cs="宋体"/>
          <w:kern w:val="0"/>
          <w:sz w:val="28"/>
          <w:szCs w:val="24"/>
        </w:rPr>
        <w:t>（</w:t>
      </w:r>
      <w:r>
        <w:rPr>
          <w:rFonts w:ascii="仿宋_GB2312" w:hAnsi="宋体" w:eastAsia="仿宋_GB2312" w:cs="宋体"/>
          <w:kern w:val="0"/>
          <w:sz w:val="28"/>
          <w:szCs w:val="24"/>
        </w:rPr>
        <w:t>2</w:t>
      </w:r>
      <w:r>
        <w:rPr>
          <w:rFonts w:hint="eastAsia" w:ascii="仿宋_GB2312" w:hAnsi="宋体" w:eastAsia="仿宋_GB2312" w:cs="宋体"/>
          <w:kern w:val="0"/>
          <w:sz w:val="28"/>
          <w:szCs w:val="24"/>
        </w:rPr>
        <w:t>）有竞争力的产品（装备）、品种或重大示范工程；</w:t>
      </w:r>
    </w:p>
    <w:p>
      <w:pPr>
        <w:keepNext w:val="0"/>
        <w:keepLines w:val="0"/>
        <w:pageBreakBefore w:val="0"/>
        <w:widowControl/>
        <w:kinsoku/>
        <w:wordWrap/>
        <w:overflowPunct/>
        <w:topLinePunct w:val="0"/>
        <w:bidi w:val="0"/>
        <w:spacing w:line="560" w:lineRule="exact"/>
        <w:ind w:firstLine="560" w:firstLineChars="200"/>
        <w:textAlignment w:val="auto"/>
        <w:outlineLvl w:val="1"/>
        <w:rPr>
          <w:rFonts w:ascii="仿宋_GB2312" w:hAnsi="宋体" w:eastAsia="仿宋_GB2312" w:cs="宋体"/>
          <w:kern w:val="0"/>
          <w:sz w:val="28"/>
          <w:szCs w:val="24"/>
        </w:rPr>
      </w:pPr>
      <w:r>
        <w:rPr>
          <w:rFonts w:hint="eastAsia" w:ascii="仿宋_GB2312" w:hAnsi="宋体" w:eastAsia="仿宋_GB2312" w:cs="宋体"/>
          <w:kern w:val="0"/>
          <w:sz w:val="28"/>
          <w:szCs w:val="24"/>
        </w:rPr>
        <w:t>（</w:t>
      </w:r>
      <w:r>
        <w:rPr>
          <w:rFonts w:ascii="仿宋_GB2312" w:hAnsi="宋体" w:eastAsia="仿宋_GB2312" w:cs="宋体"/>
          <w:kern w:val="0"/>
          <w:sz w:val="28"/>
          <w:szCs w:val="24"/>
        </w:rPr>
        <w:t>3</w:t>
      </w:r>
      <w:r>
        <w:rPr>
          <w:rFonts w:hint="eastAsia" w:ascii="仿宋_GB2312" w:hAnsi="宋体" w:eastAsia="仿宋_GB2312" w:cs="宋体"/>
          <w:kern w:val="0"/>
          <w:sz w:val="28"/>
          <w:szCs w:val="24"/>
        </w:rPr>
        <w:t>）显著的经济社会效益。</w:t>
      </w:r>
    </w:p>
    <w:p>
      <w:pPr>
        <w:keepNext w:val="0"/>
        <w:keepLines w:val="0"/>
        <w:pageBreakBefore w:val="0"/>
        <w:widowControl/>
        <w:kinsoku/>
        <w:wordWrap/>
        <w:overflowPunct/>
        <w:topLinePunct w:val="0"/>
        <w:bidi w:val="0"/>
        <w:spacing w:line="560" w:lineRule="exact"/>
        <w:ind w:firstLine="560" w:firstLineChars="200"/>
        <w:textAlignment w:val="auto"/>
        <w:outlineLvl w:val="1"/>
        <w:rPr>
          <w:rFonts w:ascii="仿宋_GB2312" w:hAnsi="宋体" w:eastAsia="仿宋_GB2312" w:cs="宋体"/>
          <w:kern w:val="0"/>
          <w:sz w:val="28"/>
          <w:szCs w:val="24"/>
        </w:rPr>
      </w:pPr>
      <w:r>
        <w:rPr>
          <w:rFonts w:ascii="仿宋_GB2312" w:hAnsi="宋体" w:eastAsia="仿宋_GB2312" w:cs="宋体"/>
          <w:kern w:val="0"/>
          <w:sz w:val="28"/>
          <w:szCs w:val="24"/>
        </w:rPr>
        <w:t>2</w:t>
      </w:r>
      <w:r>
        <w:rPr>
          <w:rFonts w:hint="eastAsia" w:ascii="仿宋_GB2312" w:hAnsi="宋体" w:eastAsia="仿宋_GB2312" w:cs="宋体"/>
          <w:color w:val="000000"/>
          <w:kern w:val="0"/>
          <w:sz w:val="28"/>
          <w:szCs w:val="24"/>
        </w:rPr>
        <w:t>．</w:t>
      </w:r>
      <w:r>
        <w:rPr>
          <w:rFonts w:hint="eastAsia" w:ascii="仿宋_GB2312" w:hAnsi="宋体" w:eastAsia="仿宋_GB2312" w:cs="宋体"/>
          <w:kern w:val="0"/>
          <w:sz w:val="28"/>
          <w:szCs w:val="24"/>
        </w:rPr>
        <w:t>要针对上述战略性新兴产业最为紧迫解决的重大核心关键技术，确定研发专项的创新点和突破点。研究开发内容要明确具体；技术指标要凝炼、量化、可考核，并且项目能够在</w:t>
      </w:r>
      <w:r>
        <w:rPr>
          <w:rFonts w:ascii="仿宋_GB2312" w:hAnsi="宋体" w:eastAsia="仿宋_GB2312" w:cs="宋体"/>
          <w:kern w:val="0"/>
          <w:sz w:val="28"/>
          <w:szCs w:val="24"/>
        </w:rPr>
        <w:t>3</w:t>
      </w:r>
      <w:r>
        <w:rPr>
          <w:rFonts w:hint="eastAsia" w:ascii="仿宋_GB2312" w:hAnsi="宋体" w:eastAsia="仿宋_GB2312" w:cs="宋体"/>
          <w:kern w:val="0"/>
          <w:sz w:val="28"/>
          <w:szCs w:val="24"/>
        </w:rPr>
        <w:t>年内完成。财政支持强度一般为20-</w:t>
      </w:r>
      <w:r>
        <w:rPr>
          <w:rFonts w:hint="eastAsia" w:ascii="仿宋_GB2312" w:hAnsi="宋体" w:eastAsia="仿宋_GB2312" w:cs="宋体"/>
          <w:kern w:val="0"/>
          <w:sz w:val="28"/>
          <w:szCs w:val="24"/>
          <w:lang w:val="en-US" w:eastAsia="zh-CN"/>
        </w:rPr>
        <w:t>5</w:t>
      </w:r>
      <w:r>
        <w:rPr>
          <w:rFonts w:hint="eastAsia" w:ascii="仿宋_GB2312" w:hAnsi="宋体" w:eastAsia="仿宋_GB2312" w:cs="宋体"/>
          <w:kern w:val="0"/>
          <w:sz w:val="28"/>
          <w:szCs w:val="24"/>
        </w:rPr>
        <w:t>0万元</w:t>
      </w:r>
      <w:r>
        <w:rPr>
          <w:rFonts w:ascii="仿宋_GB2312" w:hAnsi="宋体" w:eastAsia="仿宋_GB2312" w:cs="宋体"/>
          <w:kern w:val="0"/>
          <w:sz w:val="28"/>
          <w:szCs w:val="24"/>
        </w:rPr>
        <w:t>/</w:t>
      </w:r>
      <w:r>
        <w:rPr>
          <w:rFonts w:hint="eastAsia" w:ascii="仿宋_GB2312" w:hAnsi="宋体" w:eastAsia="仿宋_GB2312" w:cs="宋体"/>
          <w:kern w:val="0"/>
          <w:sz w:val="28"/>
          <w:szCs w:val="24"/>
        </w:rPr>
        <w:t>项，申报单位按申报金额筹集</w:t>
      </w:r>
      <w:r>
        <w:rPr>
          <w:rFonts w:ascii="仿宋_GB2312" w:hAnsi="宋体" w:eastAsia="仿宋_GB2312" w:cs="宋体"/>
          <w:kern w:val="0"/>
          <w:sz w:val="28"/>
          <w:szCs w:val="24"/>
        </w:rPr>
        <w:t>4</w:t>
      </w:r>
      <w:r>
        <w:rPr>
          <w:rFonts w:hint="eastAsia" w:ascii="仿宋_GB2312" w:hAnsi="宋体" w:eastAsia="仿宋_GB2312" w:cs="宋体"/>
          <w:kern w:val="0"/>
          <w:sz w:val="28"/>
          <w:szCs w:val="24"/>
        </w:rPr>
        <w:t>倍以上的配套资金。</w:t>
      </w:r>
    </w:p>
    <w:p>
      <w:pPr>
        <w:keepNext w:val="0"/>
        <w:keepLines w:val="0"/>
        <w:pageBreakBefore w:val="0"/>
        <w:widowControl/>
        <w:kinsoku/>
        <w:wordWrap/>
        <w:overflowPunct/>
        <w:topLinePunct w:val="0"/>
        <w:bidi w:val="0"/>
        <w:spacing w:line="560" w:lineRule="exact"/>
        <w:ind w:firstLine="560" w:firstLineChars="200"/>
        <w:textAlignment w:val="auto"/>
        <w:outlineLvl w:val="1"/>
        <w:rPr>
          <w:rFonts w:hint="eastAsia" w:ascii="仿宋_GB2312" w:hAnsi="宋体" w:eastAsia="仿宋_GB2312" w:cs="宋体"/>
          <w:kern w:val="0"/>
          <w:sz w:val="28"/>
          <w:szCs w:val="24"/>
        </w:rPr>
      </w:pPr>
      <w:r>
        <w:rPr>
          <w:rFonts w:ascii="仿宋_GB2312" w:hAnsi="宋体" w:eastAsia="仿宋_GB2312" w:cs="宋体"/>
          <w:kern w:val="0"/>
          <w:sz w:val="28"/>
          <w:szCs w:val="24"/>
        </w:rPr>
        <w:t>3</w:t>
      </w:r>
      <w:r>
        <w:rPr>
          <w:rFonts w:hint="eastAsia" w:ascii="仿宋_GB2312" w:hAnsi="宋体" w:eastAsia="仿宋_GB2312" w:cs="宋体"/>
          <w:color w:val="000000"/>
          <w:kern w:val="0"/>
          <w:sz w:val="28"/>
          <w:szCs w:val="24"/>
        </w:rPr>
        <w:t>．</w:t>
      </w:r>
      <w:r>
        <w:rPr>
          <w:rFonts w:hint="eastAsia" w:ascii="仿宋_GB2312" w:hAnsi="宋体" w:eastAsia="仿宋_GB2312" w:cs="宋体"/>
          <w:color w:val="000000"/>
          <w:kern w:val="0"/>
          <w:sz w:val="28"/>
          <w:szCs w:val="24"/>
          <w:lang w:val="en-US" w:eastAsia="zh-CN"/>
        </w:rPr>
        <w:t>产业创新</w:t>
      </w:r>
      <w:r>
        <w:rPr>
          <w:rFonts w:hint="eastAsia" w:ascii="仿宋_GB2312" w:hAnsi="宋体" w:eastAsia="仿宋_GB2312" w:cs="宋体"/>
          <w:kern w:val="0"/>
          <w:sz w:val="28"/>
          <w:szCs w:val="24"/>
        </w:rPr>
        <w:t>项目必须由企业牵头申报，且牵头企业具备较强的经济实力、研发工作基础和产学研合作能力。优先支持与高校和科研机构开展合作，特别是承接高校研究机构重大科技成果的中试或产业化项目；优先支持重大发明专利成果产业化转化项目。</w:t>
      </w:r>
    </w:p>
    <w:p>
      <w:pPr>
        <w:keepNext w:val="0"/>
        <w:keepLines w:val="0"/>
        <w:pageBreakBefore w:val="0"/>
        <w:widowControl/>
        <w:kinsoku/>
        <w:wordWrap/>
        <w:overflowPunct/>
        <w:topLinePunct w:val="0"/>
        <w:bidi w:val="0"/>
        <w:spacing w:line="560" w:lineRule="exact"/>
        <w:ind w:firstLine="560" w:firstLineChars="200"/>
        <w:textAlignment w:val="auto"/>
        <w:outlineLvl w:val="1"/>
        <w:rPr>
          <w:rFonts w:hint="eastAsia" w:ascii="仿宋_GB2312" w:hAnsi="宋体" w:eastAsia="仿宋_GB2312" w:cs="宋体"/>
          <w:kern w:val="0"/>
          <w:sz w:val="28"/>
          <w:szCs w:val="24"/>
        </w:rPr>
      </w:pPr>
      <w:r>
        <w:rPr>
          <w:rFonts w:hint="eastAsia" w:ascii="仿宋_GB2312" w:hAnsi="宋体" w:eastAsia="仿宋_GB2312" w:cs="宋体"/>
          <w:kern w:val="0"/>
          <w:sz w:val="28"/>
          <w:szCs w:val="24"/>
        </w:rPr>
        <w:t>4．项目申报单位曾承担过市级</w:t>
      </w:r>
      <w:r>
        <w:rPr>
          <w:rFonts w:hint="eastAsia" w:ascii="仿宋_GB2312" w:hAnsi="宋体" w:eastAsia="仿宋_GB2312" w:cs="宋体"/>
          <w:kern w:val="0"/>
          <w:sz w:val="28"/>
          <w:szCs w:val="24"/>
          <w:lang w:val="en-US" w:eastAsia="zh-CN"/>
        </w:rPr>
        <w:t>各类</w:t>
      </w:r>
      <w:r>
        <w:rPr>
          <w:rFonts w:hint="eastAsia" w:ascii="仿宋_GB2312" w:hAnsi="宋体" w:eastAsia="仿宋_GB2312" w:cs="宋体"/>
          <w:kern w:val="0"/>
          <w:sz w:val="28"/>
          <w:szCs w:val="24"/>
        </w:rPr>
        <w:t>重大项目一个及以上，且没有验收的</w:t>
      </w:r>
      <w:r>
        <w:rPr>
          <w:rFonts w:hint="eastAsia" w:ascii="仿宋_GB2312" w:hAnsi="宋体" w:eastAsia="仿宋_GB2312" w:cs="宋体"/>
          <w:kern w:val="0"/>
          <w:sz w:val="28"/>
          <w:szCs w:val="24"/>
          <w:lang w:eastAsia="zh-CN"/>
        </w:rPr>
        <w:t>，</w:t>
      </w:r>
      <w:r>
        <w:rPr>
          <w:rFonts w:hint="eastAsia" w:ascii="仿宋_GB2312" w:hAnsi="宋体" w:eastAsia="仿宋_GB2312" w:cs="宋体"/>
          <w:kern w:val="0"/>
          <w:sz w:val="28"/>
          <w:szCs w:val="24"/>
        </w:rPr>
        <w:t>不</w:t>
      </w:r>
      <w:r>
        <w:rPr>
          <w:rFonts w:hint="eastAsia" w:ascii="仿宋_GB2312" w:hAnsi="宋体" w:eastAsia="仿宋_GB2312" w:cs="宋体"/>
          <w:kern w:val="0"/>
          <w:sz w:val="28"/>
          <w:szCs w:val="24"/>
          <w:lang w:val="en-US" w:eastAsia="zh-CN"/>
        </w:rPr>
        <w:t>再</w:t>
      </w:r>
      <w:r>
        <w:rPr>
          <w:rFonts w:hint="eastAsia" w:ascii="仿宋_GB2312" w:hAnsi="宋体" w:eastAsia="仿宋_GB2312" w:cs="宋体"/>
          <w:kern w:val="0"/>
          <w:sz w:val="28"/>
          <w:szCs w:val="24"/>
        </w:rPr>
        <w:t>受理其申报项目。</w:t>
      </w:r>
    </w:p>
    <w:p>
      <w:pPr>
        <w:keepNext w:val="0"/>
        <w:keepLines w:val="0"/>
        <w:pageBreakBefore w:val="0"/>
        <w:widowControl/>
        <w:kinsoku/>
        <w:wordWrap/>
        <w:overflowPunct/>
        <w:topLinePunct w:val="0"/>
        <w:bidi w:val="0"/>
        <w:spacing w:line="560" w:lineRule="exact"/>
        <w:ind w:firstLine="560" w:firstLineChars="200"/>
        <w:textAlignment w:val="auto"/>
        <w:outlineLvl w:val="1"/>
        <w:rPr>
          <w:rFonts w:hint="default" w:ascii="仿宋_GB2312" w:hAnsi="宋体" w:eastAsia="仿宋_GB2312" w:cs="宋体"/>
          <w:kern w:val="0"/>
          <w:sz w:val="28"/>
          <w:szCs w:val="24"/>
          <w:lang w:val="en-US" w:eastAsia="zh-CN"/>
        </w:rPr>
      </w:pPr>
      <w:r>
        <w:rPr>
          <w:rFonts w:hint="eastAsia" w:ascii="仿宋_GB2312" w:hAnsi="宋体" w:eastAsia="仿宋_GB2312" w:cs="宋体"/>
          <w:kern w:val="0"/>
          <w:sz w:val="28"/>
          <w:szCs w:val="24"/>
          <w:lang w:val="en-US" w:eastAsia="zh-CN"/>
        </w:rPr>
        <w:t>5. 各类科技计划另有要求的，须同时满足具体计划项目申报指南有关要求。</w:t>
      </w:r>
    </w:p>
    <w:p>
      <w:pPr>
        <w:keepNext w:val="0"/>
        <w:keepLines w:val="0"/>
        <w:pageBreakBefore w:val="0"/>
        <w:widowControl/>
        <w:kinsoku/>
        <w:wordWrap/>
        <w:overflowPunct/>
        <w:topLinePunct w:val="0"/>
        <w:bidi w:val="0"/>
        <w:spacing w:line="560" w:lineRule="exact"/>
        <w:ind w:firstLine="562" w:firstLineChars="200"/>
        <w:textAlignment w:val="auto"/>
        <w:outlineLvl w:val="1"/>
        <w:rPr>
          <w:rFonts w:ascii="楷体_GB2312" w:hAnsi="宋体" w:eastAsia="楷体_GB2312" w:cs="宋体"/>
          <w:b/>
          <w:kern w:val="0"/>
          <w:sz w:val="28"/>
          <w:szCs w:val="24"/>
        </w:rPr>
      </w:pPr>
      <w:r>
        <w:rPr>
          <w:rFonts w:hint="eastAsia" w:ascii="楷体_GB2312" w:hAnsi="宋体" w:eastAsia="楷体_GB2312" w:cs="宋体"/>
          <w:b/>
          <w:bCs/>
          <w:color w:val="000000"/>
          <w:kern w:val="0"/>
          <w:sz w:val="28"/>
          <w:szCs w:val="24"/>
        </w:rPr>
        <w:t>（二）</w:t>
      </w:r>
      <w:r>
        <w:rPr>
          <w:rFonts w:hint="eastAsia" w:ascii="楷体_GB2312" w:hAnsi="宋体" w:eastAsia="楷体_GB2312" w:cs="宋体"/>
          <w:b/>
          <w:kern w:val="0"/>
          <w:sz w:val="28"/>
          <w:szCs w:val="24"/>
        </w:rPr>
        <w:t>申报材料</w:t>
      </w:r>
    </w:p>
    <w:p>
      <w:pPr>
        <w:keepNext w:val="0"/>
        <w:keepLines w:val="0"/>
        <w:pageBreakBefore w:val="0"/>
        <w:widowControl/>
        <w:kinsoku/>
        <w:wordWrap/>
        <w:overflowPunct/>
        <w:topLinePunct w:val="0"/>
        <w:bidi w:val="0"/>
        <w:spacing w:line="560" w:lineRule="exact"/>
        <w:ind w:firstLine="560" w:firstLineChars="200"/>
        <w:textAlignment w:val="auto"/>
        <w:outlineLvl w:val="1"/>
        <w:rPr>
          <w:sz w:val="28"/>
          <w:szCs w:val="24"/>
          <w:highlight w:val="red"/>
        </w:rPr>
      </w:pPr>
      <w:r>
        <w:rPr>
          <w:rFonts w:hint="eastAsia" w:ascii="仿宋_GB2312" w:hAnsi="宋体" w:eastAsia="仿宋_GB2312" w:cs="宋体"/>
          <w:kern w:val="0"/>
          <w:sz w:val="28"/>
          <w:szCs w:val="24"/>
        </w:rPr>
        <w:t>提供可行性研究报告，以及反映创新团队、技术水平、基础条件、科技合作及前期工作开展情况等相关证明材料。</w:t>
      </w:r>
    </w:p>
    <w:p>
      <w:pPr>
        <w:keepNext w:val="0"/>
        <w:keepLines w:val="0"/>
        <w:pageBreakBefore w:val="0"/>
        <w:kinsoku/>
        <w:wordWrap/>
        <w:overflowPunct/>
        <w:topLinePunct w:val="0"/>
        <w:bidi w:val="0"/>
        <w:adjustRightInd w:val="0"/>
        <w:snapToGrid w:val="0"/>
        <w:spacing w:line="560" w:lineRule="exact"/>
        <w:jc w:val="center"/>
        <w:textAlignment w:val="auto"/>
        <w:outlineLvl w:val="1"/>
        <w:rPr>
          <w:rFonts w:hint="eastAsia" w:ascii="黑体" w:hAnsi="宋体" w:eastAsia="黑体" w:cs="黑体"/>
          <w:bCs/>
          <w:kern w:val="0"/>
          <w:sz w:val="32"/>
          <w:szCs w:val="32"/>
          <w:lang w:val="zh-CN"/>
        </w:rPr>
      </w:pPr>
    </w:p>
    <w:p>
      <w:pPr>
        <w:keepNext w:val="0"/>
        <w:keepLines w:val="0"/>
        <w:pageBreakBefore w:val="0"/>
        <w:kinsoku/>
        <w:wordWrap/>
        <w:overflowPunct/>
        <w:topLinePunct w:val="0"/>
        <w:bidi w:val="0"/>
        <w:adjustRightInd w:val="0"/>
        <w:snapToGrid w:val="0"/>
        <w:spacing w:line="560" w:lineRule="exact"/>
        <w:jc w:val="center"/>
        <w:textAlignment w:val="auto"/>
        <w:outlineLvl w:val="1"/>
        <w:rPr>
          <w:rFonts w:ascii="仿宋_GB2312" w:hAnsi="宋体" w:eastAsia="仿宋_GB2312" w:cs="宋体"/>
          <w:color w:val="000000"/>
          <w:kern w:val="0"/>
          <w:sz w:val="32"/>
          <w:szCs w:val="32"/>
        </w:rPr>
      </w:pPr>
      <w:r>
        <w:rPr>
          <w:rFonts w:hint="eastAsia" w:ascii="黑体" w:hAnsi="宋体" w:eastAsia="黑体" w:cs="黑体"/>
          <w:bCs/>
          <w:kern w:val="0"/>
          <w:sz w:val="32"/>
          <w:szCs w:val="32"/>
          <w:lang w:val="zh-CN"/>
        </w:rPr>
        <w:t>一、工业科技计划</w:t>
      </w:r>
    </w:p>
    <w:p>
      <w:pPr>
        <w:keepNext w:val="0"/>
        <w:keepLines w:val="0"/>
        <w:pageBreakBefore w:val="0"/>
        <w:kinsoku/>
        <w:wordWrap/>
        <w:overflowPunct/>
        <w:topLinePunct w:val="0"/>
        <w:bidi w:val="0"/>
        <w:adjustRightInd w:val="0"/>
        <w:snapToGrid w:val="0"/>
        <w:spacing w:line="560" w:lineRule="exact"/>
        <w:ind w:firstLine="643" w:firstLineChars="200"/>
        <w:textAlignment w:val="auto"/>
        <w:outlineLvl w:val="1"/>
        <w:rPr>
          <w:rFonts w:ascii="楷体" w:hAnsi="楷体" w:eastAsia="楷体" w:cs="宋体"/>
          <w:b/>
          <w:kern w:val="0"/>
          <w:sz w:val="32"/>
          <w:szCs w:val="32"/>
        </w:rPr>
      </w:pPr>
      <w:r>
        <w:rPr>
          <w:rFonts w:hint="eastAsia" w:ascii="楷体" w:hAnsi="楷体" w:eastAsia="楷体" w:cs="宋体"/>
          <w:b/>
          <w:kern w:val="0"/>
          <w:sz w:val="32"/>
          <w:szCs w:val="32"/>
        </w:rPr>
        <w:t>（一）</w:t>
      </w:r>
      <w:r>
        <w:rPr>
          <w:rFonts w:hint="eastAsia" w:ascii="楷体" w:hAnsi="楷体" w:eastAsia="楷体" w:cs="宋体"/>
          <w:b/>
          <w:bCs/>
          <w:color w:val="000000"/>
          <w:kern w:val="0"/>
          <w:sz w:val="32"/>
          <w:szCs w:val="32"/>
        </w:rPr>
        <w:t>支持的范围领域</w:t>
      </w:r>
    </w:p>
    <w:p>
      <w:pPr>
        <w:keepNext w:val="0"/>
        <w:keepLines w:val="0"/>
        <w:pageBreakBefore w:val="0"/>
        <w:kinsoku/>
        <w:wordWrap/>
        <w:overflowPunct/>
        <w:topLinePunct w:val="0"/>
        <w:bidi w:val="0"/>
        <w:adjustRightInd w:val="0"/>
        <w:snapToGrid w:val="0"/>
        <w:spacing w:line="560" w:lineRule="exact"/>
        <w:ind w:firstLine="562" w:firstLineChars="200"/>
        <w:textAlignment w:val="auto"/>
        <w:outlineLvl w:val="1"/>
        <w:rPr>
          <w:rFonts w:ascii="仿宋_GB2312" w:hAnsi="宋体" w:eastAsia="仿宋_GB2312" w:cs="宋体"/>
          <w:b/>
          <w:kern w:val="0"/>
          <w:sz w:val="28"/>
          <w:szCs w:val="28"/>
        </w:rPr>
      </w:pPr>
      <w:r>
        <w:rPr>
          <w:rFonts w:hint="eastAsia" w:ascii="仿宋_GB2312" w:hAnsi="宋体" w:eastAsia="仿宋_GB2312" w:cs="宋体"/>
          <w:b/>
          <w:kern w:val="0"/>
          <w:sz w:val="28"/>
          <w:szCs w:val="28"/>
        </w:rPr>
        <w:t>1.陶瓷产业</w:t>
      </w:r>
    </w:p>
    <w:p>
      <w:pPr>
        <w:keepNext w:val="0"/>
        <w:keepLines w:val="0"/>
        <w:pageBreakBefore w:val="0"/>
        <w:widowControl/>
        <w:kinsoku/>
        <w:wordWrap/>
        <w:overflowPunct/>
        <w:topLinePunct w:val="0"/>
        <w:bidi w:val="0"/>
        <w:spacing w:line="560" w:lineRule="exact"/>
        <w:ind w:firstLine="560" w:firstLineChars="200"/>
        <w:textAlignment w:val="auto"/>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本指南面向高校</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科研院所、企业等</w:t>
      </w:r>
      <w:r>
        <w:rPr>
          <w:rFonts w:hint="eastAsia" w:ascii="仿宋_GB2312" w:hAnsi="宋体" w:eastAsia="仿宋_GB2312" w:cs="宋体"/>
          <w:kern w:val="0"/>
          <w:sz w:val="28"/>
          <w:szCs w:val="28"/>
        </w:rPr>
        <w:t>征集陶瓷领域基础性、原创类技术研究创新。</w:t>
      </w:r>
    </w:p>
    <w:p>
      <w:pPr>
        <w:keepNext w:val="0"/>
        <w:keepLines w:val="0"/>
        <w:pageBreakBefore w:val="0"/>
        <w:kinsoku/>
        <w:wordWrap/>
        <w:overflowPunct/>
        <w:topLinePunct w:val="0"/>
        <w:bidi w:val="0"/>
        <w:adjustRightInd w:val="0"/>
        <w:snapToGrid w:val="0"/>
        <w:spacing w:line="560" w:lineRule="exact"/>
        <w:ind w:firstLine="562" w:firstLineChars="200"/>
        <w:textAlignment w:val="auto"/>
        <w:outlineLvl w:val="1"/>
        <w:rPr>
          <w:rFonts w:ascii="仿宋_GB2312" w:eastAsia="仿宋_GB2312" w:cs="宋体"/>
          <w:b/>
          <w:kern w:val="0"/>
          <w:sz w:val="28"/>
          <w:szCs w:val="28"/>
        </w:rPr>
      </w:pPr>
      <w:r>
        <w:rPr>
          <w:rFonts w:hint="eastAsia" w:ascii="仿宋_GB2312" w:hAnsi="宋体" w:eastAsia="仿宋_GB2312" w:cs="宋体"/>
          <w:b/>
          <w:kern w:val="0"/>
          <w:sz w:val="28"/>
          <w:szCs w:val="28"/>
        </w:rPr>
        <w:t>2</w:t>
      </w:r>
      <w:r>
        <w:rPr>
          <w:rFonts w:ascii="仿宋_GB2312" w:hAnsi="宋体" w:eastAsia="仿宋_GB2312" w:cs="宋体"/>
          <w:b/>
          <w:kern w:val="0"/>
          <w:sz w:val="28"/>
          <w:szCs w:val="28"/>
        </w:rPr>
        <w:t>.</w:t>
      </w:r>
      <w:r>
        <w:rPr>
          <w:rFonts w:hint="eastAsia" w:ascii="仿宋_GB2312" w:hAnsi="宋体" w:eastAsia="仿宋_GB2312" w:cs="宋体"/>
          <w:b/>
          <w:kern w:val="0"/>
          <w:sz w:val="28"/>
          <w:szCs w:val="28"/>
        </w:rPr>
        <w:t>航空产业</w:t>
      </w:r>
    </w:p>
    <w:p>
      <w:pPr>
        <w:keepNext w:val="0"/>
        <w:keepLines w:val="0"/>
        <w:pageBreakBefore w:val="0"/>
        <w:kinsoku/>
        <w:wordWrap/>
        <w:overflowPunct/>
        <w:topLinePunct w:val="0"/>
        <w:bidi w:val="0"/>
        <w:adjustRightInd w:val="0"/>
        <w:snapToGrid w:val="0"/>
        <w:spacing w:line="560" w:lineRule="exact"/>
        <w:ind w:firstLine="560" w:firstLineChars="200"/>
        <w:textAlignment w:val="auto"/>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积极引导我市直升机产业配套企业的自主创新</w:t>
      </w:r>
      <w:r>
        <w:rPr>
          <w:rFonts w:ascii="仿宋_GB2312" w:hAnsi="宋体" w:eastAsia="仿宋_GB2312" w:cs="宋体"/>
          <w:kern w:val="0"/>
          <w:sz w:val="28"/>
          <w:szCs w:val="28"/>
        </w:rPr>
        <w:t>,</w:t>
      </w:r>
      <w:r>
        <w:rPr>
          <w:rFonts w:hint="eastAsia" w:ascii="仿宋_GB2312" w:hAnsi="宋体" w:eastAsia="仿宋_GB2312" w:cs="宋体"/>
          <w:kern w:val="0"/>
          <w:sz w:val="28"/>
          <w:szCs w:val="28"/>
        </w:rPr>
        <w:t>重点支持具有自主知识产权的机载设备、系统研发，民用直升机和通用飞机、关键零部件、及其配套各种组件产品的开发、制造工艺的应用与创新，以及材料加工技术与制品开发与应用。</w:t>
      </w:r>
    </w:p>
    <w:p>
      <w:pPr>
        <w:keepNext w:val="0"/>
        <w:keepLines w:val="0"/>
        <w:pageBreakBefore w:val="0"/>
        <w:kinsoku/>
        <w:wordWrap/>
        <w:overflowPunct/>
        <w:topLinePunct w:val="0"/>
        <w:bidi w:val="0"/>
        <w:adjustRightInd w:val="0"/>
        <w:snapToGrid w:val="0"/>
        <w:spacing w:line="560" w:lineRule="exact"/>
        <w:ind w:firstLine="562" w:firstLineChars="200"/>
        <w:textAlignment w:val="auto"/>
        <w:outlineLvl w:val="1"/>
        <w:rPr>
          <w:rFonts w:ascii="仿宋_GB2312" w:hAnsi="宋体" w:eastAsia="仿宋_GB2312" w:cs="宋体"/>
          <w:b/>
          <w:kern w:val="0"/>
          <w:sz w:val="28"/>
          <w:szCs w:val="28"/>
        </w:rPr>
      </w:pPr>
      <w:r>
        <w:rPr>
          <w:rFonts w:hint="eastAsia" w:ascii="仿宋_GB2312" w:hAnsi="宋体" w:eastAsia="仿宋_GB2312" w:cs="宋体"/>
          <w:b/>
          <w:kern w:val="0"/>
          <w:sz w:val="28"/>
          <w:szCs w:val="28"/>
        </w:rPr>
        <w:t>3</w:t>
      </w:r>
      <w:r>
        <w:rPr>
          <w:rFonts w:ascii="仿宋_GB2312" w:hAnsi="宋体" w:eastAsia="仿宋_GB2312" w:cs="宋体"/>
          <w:b/>
          <w:kern w:val="0"/>
          <w:sz w:val="28"/>
          <w:szCs w:val="28"/>
        </w:rPr>
        <w:t>.</w:t>
      </w:r>
      <w:r>
        <w:rPr>
          <w:rFonts w:hint="eastAsia" w:ascii="仿宋_GB2312" w:hAnsi="宋体" w:eastAsia="仿宋_GB2312" w:cs="宋体"/>
          <w:b/>
          <w:kern w:val="0"/>
          <w:sz w:val="28"/>
          <w:szCs w:val="28"/>
        </w:rPr>
        <w:t>汽车产业</w:t>
      </w:r>
    </w:p>
    <w:p>
      <w:pPr>
        <w:keepNext w:val="0"/>
        <w:keepLines w:val="0"/>
        <w:pageBreakBefore w:val="0"/>
        <w:kinsoku/>
        <w:wordWrap/>
        <w:overflowPunct/>
        <w:topLinePunct w:val="0"/>
        <w:bidi w:val="0"/>
        <w:adjustRightInd w:val="0"/>
        <w:snapToGrid w:val="0"/>
        <w:spacing w:line="560" w:lineRule="exact"/>
        <w:ind w:firstLine="560" w:firstLineChars="200"/>
        <w:textAlignment w:val="auto"/>
        <w:outlineLvl w:val="1"/>
        <w:rPr>
          <w:rFonts w:ascii="宋体" w:cs="宋体"/>
          <w:kern w:val="0"/>
          <w:sz w:val="28"/>
          <w:szCs w:val="28"/>
        </w:rPr>
      </w:pPr>
      <w:r>
        <w:rPr>
          <w:rFonts w:hint="eastAsia" w:ascii="仿宋_GB2312" w:hAnsi="宋体" w:eastAsia="仿宋_GB2312" w:cs="宋体"/>
          <w:color w:val="000000"/>
          <w:kern w:val="0"/>
          <w:sz w:val="28"/>
          <w:szCs w:val="28"/>
        </w:rPr>
        <w:t>汽车的研发及各种专用汽车产品的研制，轿车、微型车和轻型车关键零部件、系统总成、汽车电子研究及工艺制备技术的开发应用，在线检测技术与装备，汽车零件柔性加工技术等自动化技术开发应用。</w:t>
      </w:r>
    </w:p>
    <w:p>
      <w:pPr>
        <w:keepNext w:val="0"/>
        <w:keepLines w:val="0"/>
        <w:pageBreakBefore w:val="0"/>
        <w:kinsoku/>
        <w:wordWrap/>
        <w:overflowPunct/>
        <w:topLinePunct w:val="0"/>
        <w:bidi w:val="0"/>
        <w:adjustRightInd w:val="0"/>
        <w:snapToGrid w:val="0"/>
        <w:spacing w:line="560" w:lineRule="exact"/>
        <w:ind w:firstLine="562" w:firstLineChars="200"/>
        <w:textAlignment w:val="auto"/>
        <w:outlineLvl w:val="1"/>
        <w:rPr>
          <w:rFonts w:ascii="仿宋_GB2312" w:hAnsi="宋体" w:eastAsia="仿宋_GB2312" w:cs="宋体"/>
          <w:b/>
          <w:kern w:val="0"/>
          <w:sz w:val="28"/>
          <w:szCs w:val="28"/>
        </w:rPr>
      </w:pPr>
      <w:r>
        <w:rPr>
          <w:rFonts w:hint="eastAsia" w:ascii="仿宋_GB2312" w:hAnsi="宋体" w:eastAsia="仿宋_GB2312" w:cs="宋体"/>
          <w:b/>
          <w:kern w:val="0"/>
          <w:sz w:val="28"/>
          <w:szCs w:val="28"/>
        </w:rPr>
        <w:t>4</w:t>
      </w:r>
      <w:r>
        <w:rPr>
          <w:rFonts w:ascii="仿宋_GB2312" w:hAnsi="宋体" w:eastAsia="仿宋_GB2312" w:cs="宋体"/>
          <w:b/>
          <w:kern w:val="0"/>
          <w:sz w:val="28"/>
          <w:szCs w:val="28"/>
        </w:rPr>
        <w:t>.</w:t>
      </w:r>
      <w:r>
        <w:rPr>
          <w:rFonts w:hint="eastAsia" w:ascii="仿宋_GB2312" w:hAnsi="宋体" w:eastAsia="仿宋_GB2312" w:cs="宋体"/>
          <w:b/>
          <w:kern w:val="0"/>
          <w:sz w:val="28"/>
          <w:szCs w:val="28"/>
        </w:rPr>
        <w:t>电子信息</w:t>
      </w:r>
    </w:p>
    <w:p>
      <w:pPr>
        <w:keepNext w:val="0"/>
        <w:keepLines w:val="0"/>
        <w:pageBreakBefore w:val="0"/>
        <w:kinsoku/>
        <w:wordWrap/>
        <w:overflowPunct/>
        <w:topLinePunct w:val="0"/>
        <w:bidi w:val="0"/>
        <w:adjustRightInd w:val="0"/>
        <w:snapToGrid w:val="0"/>
        <w:spacing w:line="560" w:lineRule="exact"/>
        <w:ind w:firstLine="560" w:firstLineChars="200"/>
        <w:textAlignment w:val="auto"/>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在移动通信、三网融合、物联网、云计算、集成电路、新型显示、高端软件和高端服务器等技术领域中，应用软件、嵌入式软件、智能控制系统以及电子产品的开发与应用。</w:t>
      </w:r>
    </w:p>
    <w:p>
      <w:pPr>
        <w:keepNext w:val="0"/>
        <w:keepLines w:val="0"/>
        <w:pageBreakBefore w:val="0"/>
        <w:kinsoku/>
        <w:wordWrap/>
        <w:overflowPunct/>
        <w:topLinePunct w:val="0"/>
        <w:bidi w:val="0"/>
        <w:adjustRightInd w:val="0"/>
        <w:snapToGrid w:val="0"/>
        <w:spacing w:line="560" w:lineRule="exact"/>
        <w:ind w:firstLine="562" w:firstLineChars="200"/>
        <w:textAlignment w:val="auto"/>
        <w:outlineLvl w:val="1"/>
        <w:rPr>
          <w:rFonts w:ascii="仿宋_GB2312" w:hAnsi="宋体" w:eastAsia="仿宋_GB2312" w:cs="宋体"/>
          <w:b/>
          <w:kern w:val="0"/>
          <w:sz w:val="28"/>
          <w:szCs w:val="28"/>
        </w:rPr>
      </w:pPr>
      <w:r>
        <w:rPr>
          <w:rFonts w:hint="eastAsia" w:ascii="仿宋_GB2312" w:hAnsi="宋体" w:eastAsia="仿宋_GB2312" w:cs="宋体"/>
          <w:b/>
          <w:kern w:val="0"/>
          <w:sz w:val="28"/>
          <w:szCs w:val="28"/>
        </w:rPr>
        <w:t>5</w:t>
      </w:r>
      <w:r>
        <w:rPr>
          <w:rFonts w:ascii="仿宋_GB2312" w:hAnsi="宋体" w:eastAsia="仿宋_GB2312" w:cs="宋体"/>
          <w:b/>
          <w:kern w:val="0"/>
          <w:sz w:val="28"/>
          <w:szCs w:val="28"/>
        </w:rPr>
        <w:t>.</w:t>
      </w:r>
      <w:r>
        <w:rPr>
          <w:rFonts w:hint="eastAsia" w:ascii="仿宋_GB2312" w:hAnsi="宋体" w:eastAsia="仿宋_GB2312" w:cs="宋体"/>
          <w:b/>
          <w:kern w:val="0"/>
          <w:sz w:val="28"/>
          <w:szCs w:val="28"/>
        </w:rPr>
        <w:t>先进制造</w:t>
      </w:r>
    </w:p>
    <w:p>
      <w:pPr>
        <w:keepNext w:val="0"/>
        <w:keepLines w:val="0"/>
        <w:pageBreakBefore w:val="0"/>
        <w:kinsoku/>
        <w:wordWrap/>
        <w:overflowPunct/>
        <w:topLinePunct w:val="0"/>
        <w:bidi w:val="0"/>
        <w:adjustRightInd w:val="0"/>
        <w:snapToGrid w:val="0"/>
        <w:spacing w:line="560" w:lineRule="exact"/>
        <w:ind w:firstLine="560" w:firstLineChars="200"/>
        <w:textAlignment w:val="auto"/>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工业机器人及关键零部件、先进数控机床、先进电力装备、大型特种构件、数字化和智能化装备等。以及绿色基础材料及其制备技术，绿色制造技术在材料与产品开发设计、加工制造、销售服务及回收利用等产品全生命周期中的应用，高效、节能、环保和可循环的新型制造工艺。</w:t>
      </w:r>
    </w:p>
    <w:p>
      <w:pPr>
        <w:keepNext w:val="0"/>
        <w:keepLines w:val="0"/>
        <w:pageBreakBefore w:val="0"/>
        <w:kinsoku/>
        <w:wordWrap/>
        <w:overflowPunct/>
        <w:topLinePunct w:val="0"/>
        <w:bidi w:val="0"/>
        <w:adjustRightInd w:val="0"/>
        <w:snapToGrid w:val="0"/>
        <w:spacing w:line="560" w:lineRule="exact"/>
        <w:ind w:firstLine="562" w:firstLineChars="200"/>
        <w:textAlignment w:val="auto"/>
        <w:outlineLvl w:val="1"/>
        <w:rPr>
          <w:rFonts w:ascii="仿宋_GB2312" w:hAnsi="宋体" w:eastAsia="仿宋_GB2312" w:cs="宋体"/>
          <w:b/>
          <w:kern w:val="0"/>
          <w:sz w:val="28"/>
          <w:szCs w:val="28"/>
        </w:rPr>
      </w:pPr>
      <w:r>
        <w:rPr>
          <w:rFonts w:hint="eastAsia" w:ascii="仿宋_GB2312" w:hAnsi="宋体" w:eastAsia="仿宋_GB2312" w:cs="宋体"/>
          <w:b/>
          <w:kern w:val="0"/>
          <w:sz w:val="28"/>
          <w:szCs w:val="28"/>
        </w:rPr>
        <w:t>6</w:t>
      </w:r>
      <w:r>
        <w:rPr>
          <w:rFonts w:ascii="仿宋_GB2312" w:hAnsi="宋体" w:eastAsia="仿宋_GB2312" w:cs="宋体"/>
          <w:b/>
          <w:kern w:val="0"/>
          <w:sz w:val="28"/>
          <w:szCs w:val="28"/>
        </w:rPr>
        <w:t>.</w:t>
      </w:r>
      <w:r>
        <w:rPr>
          <w:rFonts w:hint="eastAsia" w:ascii="仿宋_GB2312" w:hAnsi="宋体" w:eastAsia="仿宋_GB2312" w:cs="宋体"/>
          <w:b/>
          <w:kern w:val="0"/>
          <w:sz w:val="28"/>
          <w:szCs w:val="28"/>
        </w:rPr>
        <w:t>精细化工</w:t>
      </w:r>
    </w:p>
    <w:p>
      <w:pPr>
        <w:keepNext w:val="0"/>
        <w:keepLines w:val="0"/>
        <w:pageBreakBefore w:val="0"/>
        <w:kinsoku/>
        <w:wordWrap/>
        <w:overflowPunct/>
        <w:topLinePunct w:val="0"/>
        <w:bidi w:val="0"/>
        <w:adjustRightInd w:val="0"/>
        <w:snapToGrid w:val="0"/>
        <w:spacing w:line="560" w:lineRule="exact"/>
        <w:ind w:firstLine="560" w:firstLineChars="200"/>
        <w:textAlignment w:val="auto"/>
        <w:outlineLvl w:val="1"/>
        <w:rPr>
          <w:rFonts w:ascii="宋体" w:cs="宋体"/>
          <w:kern w:val="0"/>
          <w:sz w:val="28"/>
          <w:szCs w:val="28"/>
        </w:rPr>
      </w:pPr>
      <w:r>
        <w:rPr>
          <w:rFonts w:hint="eastAsia" w:ascii="仿宋_GB2312" w:hAnsi="宋体" w:eastAsia="仿宋_GB2312" w:cs="宋体"/>
          <w:kern w:val="0"/>
          <w:sz w:val="28"/>
          <w:szCs w:val="28"/>
        </w:rPr>
        <w:t>化工纳米材料等生产技术攻关；应用于自来水、环保、水土保持、工业有机废水处理新技术、新医药中间产品等方面的精细化工产品、生产技术攻关；新型农药、高毒农药替代品、农药中间体的研究与开发；新型环保染料及其中间体的研究；水性环保涂料；油田、炼油化学品；新型胶粘剂等。</w:t>
      </w:r>
    </w:p>
    <w:p>
      <w:pPr>
        <w:keepNext w:val="0"/>
        <w:keepLines w:val="0"/>
        <w:pageBreakBefore w:val="0"/>
        <w:kinsoku/>
        <w:wordWrap/>
        <w:overflowPunct/>
        <w:topLinePunct w:val="0"/>
        <w:bidi w:val="0"/>
        <w:adjustRightInd w:val="0"/>
        <w:snapToGrid w:val="0"/>
        <w:spacing w:line="560" w:lineRule="exact"/>
        <w:ind w:firstLine="562" w:firstLineChars="200"/>
        <w:textAlignment w:val="auto"/>
        <w:outlineLvl w:val="1"/>
        <w:rPr>
          <w:rFonts w:ascii="仿宋_GB2312" w:hAnsi="宋体" w:eastAsia="仿宋_GB2312" w:cs="宋体"/>
          <w:b/>
          <w:kern w:val="0"/>
          <w:sz w:val="28"/>
          <w:szCs w:val="28"/>
        </w:rPr>
      </w:pPr>
      <w:r>
        <w:rPr>
          <w:rFonts w:hint="eastAsia" w:ascii="仿宋_GB2312" w:hAnsi="宋体" w:eastAsia="仿宋_GB2312" w:cs="宋体"/>
          <w:b/>
          <w:kern w:val="0"/>
          <w:sz w:val="28"/>
          <w:szCs w:val="28"/>
        </w:rPr>
        <w:t>7</w:t>
      </w:r>
      <w:r>
        <w:rPr>
          <w:rFonts w:ascii="仿宋_GB2312" w:hAnsi="宋体" w:eastAsia="仿宋_GB2312" w:cs="宋体"/>
          <w:b/>
          <w:kern w:val="0"/>
          <w:sz w:val="28"/>
          <w:szCs w:val="28"/>
        </w:rPr>
        <w:t>.</w:t>
      </w:r>
      <w:r>
        <w:rPr>
          <w:rFonts w:hint="eastAsia" w:ascii="仿宋_GB2312" w:hAnsi="宋体" w:eastAsia="仿宋_GB2312" w:cs="宋体"/>
          <w:b/>
          <w:kern w:val="0"/>
          <w:sz w:val="28"/>
          <w:szCs w:val="28"/>
        </w:rPr>
        <w:t>其它</w:t>
      </w:r>
    </w:p>
    <w:p>
      <w:pPr>
        <w:keepNext w:val="0"/>
        <w:keepLines w:val="0"/>
        <w:pageBreakBefore w:val="0"/>
        <w:kinsoku/>
        <w:wordWrap/>
        <w:overflowPunct/>
        <w:topLinePunct w:val="0"/>
        <w:bidi w:val="0"/>
        <w:adjustRightInd w:val="0"/>
        <w:snapToGrid w:val="0"/>
        <w:spacing w:line="560" w:lineRule="exact"/>
        <w:ind w:firstLine="560" w:firstLineChars="20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其它高新技术的研究开发。</w:t>
      </w:r>
    </w:p>
    <w:p>
      <w:pPr>
        <w:keepNext w:val="0"/>
        <w:keepLines w:val="0"/>
        <w:pageBreakBefore w:val="0"/>
        <w:kinsoku/>
        <w:wordWrap/>
        <w:overflowPunct/>
        <w:topLinePunct w:val="0"/>
        <w:bidi w:val="0"/>
        <w:adjustRightInd w:val="0"/>
        <w:snapToGrid w:val="0"/>
        <w:spacing w:line="560" w:lineRule="exact"/>
        <w:ind w:firstLine="643" w:firstLineChars="200"/>
        <w:textAlignment w:val="auto"/>
        <w:outlineLvl w:val="1"/>
        <w:rPr>
          <w:rFonts w:ascii="楷体" w:hAnsi="楷体" w:eastAsia="楷体" w:cs="宋体"/>
          <w:b/>
          <w:kern w:val="0"/>
          <w:sz w:val="32"/>
          <w:szCs w:val="32"/>
        </w:rPr>
      </w:pPr>
      <w:r>
        <w:rPr>
          <w:rFonts w:hint="eastAsia" w:ascii="楷体" w:hAnsi="楷体" w:eastAsia="楷体" w:cs="宋体"/>
          <w:b/>
          <w:kern w:val="0"/>
          <w:sz w:val="32"/>
          <w:szCs w:val="32"/>
        </w:rPr>
        <w:t>（二）申报的条件要求</w:t>
      </w:r>
    </w:p>
    <w:p>
      <w:pPr>
        <w:keepNext w:val="0"/>
        <w:keepLines w:val="0"/>
        <w:pageBreakBefore w:val="0"/>
        <w:kinsoku/>
        <w:wordWrap/>
        <w:overflowPunct/>
        <w:topLinePunct w:val="0"/>
        <w:bidi w:val="0"/>
        <w:adjustRightInd w:val="0"/>
        <w:snapToGrid w:val="0"/>
        <w:spacing w:line="560" w:lineRule="exact"/>
        <w:ind w:firstLine="560" w:firstLineChars="200"/>
        <w:textAlignment w:val="auto"/>
        <w:outlineLvl w:val="1"/>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在景德镇市行政区域内设立、登记、注册并具有独立法人资格的企事业单位或其他机构</w:t>
      </w:r>
      <w:r>
        <w:rPr>
          <w:rFonts w:ascii="仿宋_GB2312" w:hAnsi="宋体" w:eastAsia="仿宋_GB2312" w:cs="宋体"/>
          <w:kern w:val="0"/>
          <w:sz w:val="28"/>
          <w:szCs w:val="28"/>
        </w:rPr>
        <w:t>;</w:t>
      </w:r>
    </w:p>
    <w:p>
      <w:pPr>
        <w:keepNext w:val="0"/>
        <w:keepLines w:val="0"/>
        <w:pageBreakBefore w:val="0"/>
        <w:kinsoku/>
        <w:wordWrap/>
        <w:overflowPunct/>
        <w:topLinePunct w:val="0"/>
        <w:bidi w:val="0"/>
        <w:adjustRightInd w:val="0"/>
        <w:snapToGrid w:val="0"/>
        <w:spacing w:line="560" w:lineRule="exact"/>
        <w:ind w:firstLine="560" w:firstLineChars="200"/>
        <w:textAlignment w:val="auto"/>
        <w:outlineLvl w:val="1"/>
        <w:rPr>
          <w:rFonts w:ascii="仿宋_GB2312" w:hAnsi="宋体" w:eastAsia="仿宋_GB2312" w:cs="宋体"/>
          <w:kern w:val="0"/>
          <w:sz w:val="28"/>
          <w:szCs w:val="28"/>
        </w:rPr>
      </w:pPr>
      <w:r>
        <w:rPr>
          <w:rFonts w:ascii="仿宋_GB2312" w:hAnsi="宋体" w:eastAsia="仿宋_GB2312" w:cs="宋体"/>
          <w:kern w:val="0"/>
          <w:sz w:val="28"/>
          <w:szCs w:val="28"/>
        </w:rPr>
        <w:t>2.</w:t>
      </w:r>
      <w:r>
        <w:rPr>
          <w:rFonts w:hint="eastAsia" w:ascii="仿宋_GB2312" w:hAnsi="宋体" w:eastAsia="仿宋_GB2312" w:cs="宋体"/>
          <w:kern w:val="0"/>
          <w:sz w:val="28"/>
          <w:szCs w:val="28"/>
        </w:rPr>
        <w:t>在相关领域具有一定的技术优势</w:t>
      </w:r>
      <w:r>
        <w:rPr>
          <w:rFonts w:ascii="仿宋_GB2312" w:hAnsi="宋体" w:eastAsia="仿宋_GB2312" w:cs="宋体"/>
          <w:kern w:val="0"/>
          <w:sz w:val="28"/>
          <w:szCs w:val="28"/>
        </w:rPr>
        <w:t>;</w:t>
      </w:r>
    </w:p>
    <w:p>
      <w:pPr>
        <w:keepNext w:val="0"/>
        <w:keepLines w:val="0"/>
        <w:pageBreakBefore w:val="0"/>
        <w:kinsoku/>
        <w:wordWrap/>
        <w:overflowPunct/>
        <w:topLinePunct w:val="0"/>
        <w:bidi w:val="0"/>
        <w:adjustRightInd w:val="0"/>
        <w:snapToGrid w:val="0"/>
        <w:spacing w:line="560" w:lineRule="exact"/>
        <w:ind w:firstLine="560" w:firstLineChars="200"/>
        <w:textAlignment w:val="auto"/>
        <w:outlineLvl w:val="1"/>
        <w:rPr>
          <w:rFonts w:ascii="仿宋_GB2312" w:hAnsi="宋体" w:eastAsia="仿宋_GB2312" w:cs="宋体"/>
          <w:kern w:val="0"/>
          <w:sz w:val="28"/>
          <w:szCs w:val="28"/>
        </w:rPr>
      </w:pPr>
      <w:r>
        <w:rPr>
          <w:rFonts w:ascii="仿宋_GB2312" w:hAnsi="宋体" w:eastAsia="仿宋_GB2312" w:cs="宋体"/>
          <w:kern w:val="0"/>
          <w:sz w:val="28"/>
          <w:szCs w:val="28"/>
        </w:rPr>
        <w:t>3.</w:t>
      </w:r>
      <w:r>
        <w:rPr>
          <w:rFonts w:hint="eastAsia" w:ascii="仿宋_GB2312" w:hAnsi="宋体" w:eastAsia="仿宋_GB2312" w:cs="宋体"/>
          <w:kern w:val="0"/>
          <w:sz w:val="28"/>
          <w:szCs w:val="28"/>
        </w:rPr>
        <w:t>具有完成项目实施的工作基础和条件，有健全的科研管理制度、知识产权管理制度和财务管理制度</w:t>
      </w:r>
      <w:r>
        <w:rPr>
          <w:rFonts w:ascii="仿宋_GB2312" w:hAnsi="宋体" w:eastAsia="仿宋_GB2312" w:cs="宋体"/>
          <w:kern w:val="0"/>
          <w:sz w:val="28"/>
          <w:szCs w:val="28"/>
        </w:rPr>
        <w:t>;</w:t>
      </w:r>
    </w:p>
    <w:p>
      <w:pPr>
        <w:keepNext w:val="0"/>
        <w:keepLines w:val="0"/>
        <w:pageBreakBefore w:val="0"/>
        <w:kinsoku/>
        <w:wordWrap/>
        <w:overflowPunct/>
        <w:topLinePunct w:val="0"/>
        <w:bidi w:val="0"/>
        <w:adjustRightInd w:val="0"/>
        <w:snapToGrid w:val="0"/>
        <w:spacing w:line="560" w:lineRule="exact"/>
        <w:ind w:firstLine="560" w:firstLineChars="200"/>
        <w:textAlignment w:val="auto"/>
        <w:outlineLvl w:val="1"/>
        <w:rPr>
          <w:rFonts w:ascii="仿宋_GB2312" w:hAnsi="宋体" w:eastAsia="仿宋_GB2312" w:cs="宋体"/>
          <w:kern w:val="0"/>
          <w:sz w:val="28"/>
          <w:szCs w:val="28"/>
        </w:rPr>
      </w:pPr>
      <w:r>
        <w:rPr>
          <w:rFonts w:ascii="仿宋_GB2312" w:hAnsi="宋体" w:eastAsia="仿宋_GB2312" w:cs="宋体"/>
          <w:kern w:val="0"/>
          <w:sz w:val="28"/>
          <w:szCs w:val="28"/>
        </w:rPr>
        <w:t>4.</w:t>
      </w:r>
      <w:r>
        <w:rPr>
          <w:rFonts w:hint="eastAsia" w:ascii="仿宋_GB2312" w:hAnsi="宋体" w:eastAsia="仿宋_GB2312" w:cs="宋体"/>
          <w:kern w:val="0"/>
          <w:sz w:val="28"/>
          <w:szCs w:val="28"/>
        </w:rPr>
        <w:t>过去</w:t>
      </w:r>
      <w:r>
        <w:rPr>
          <w:rFonts w:ascii="仿宋_GB2312" w:hAnsi="宋体" w:eastAsia="仿宋_GB2312" w:cs="宋体"/>
          <w:kern w:val="0"/>
          <w:sz w:val="28"/>
          <w:szCs w:val="28"/>
        </w:rPr>
        <w:t>3</w:t>
      </w:r>
      <w:r>
        <w:rPr>
          <w:rFonts w:hint="eastAsia" w:ascii="仿宋_GB2312" w:hAnsi="宋体" w:eastAsia="仿宋_GB2312" w:cs="宋体"/>
          <w:kern w:val="0"/>
          <w:sz w:val="28"/>
          <w:szCs w:val="28"/>
        </w:rPr>
        <w:t>年内在申报和承担国家、省、市科技计划项目中没有不良信用记录</w:t>
      </w:r>
      <w:r>
        <w:rPr>
          <w:rFonts w:ascii="仿宋_GB2312" w:hAnsi="宋体" w:eastAsia="仿宋_GB2312" w:cs="宋体"/>
          <w:kern w:val="0"/>
          <w:sz w:val="28"/>
          <w:szCs w:val="28"/>
        </w:rPr>
        <w:t>;</w:t>
      </w:r>
    </w:p>
    <w:p>
      <w:pPr>
        <w:keepNext w:val="0"/>
        <w:keepLines w:val="0"/>
        <w:pageBreakBefore w:val="0"/>
        <w:kinsoku/>
        <w:wordWrap/>
        <w:overflowPunct/>
        <w:topLinePunct w:val="0"/>
        <w:bidi w:val="0"/>
        <w:adjustRightInd w:val="0"/>
        <w:snapToGrid w:val="0"/>
        <w:spacing w:line="560" w:lineRule="exact"/>
        <w:ind w:firstLine="560" w:firstLineChars="200"/>
        <w:textAlignment w:val="auto"/>
        <w:outlineLvl w:val="1"/>
        <w:rPr>
          <w:rFonts w:ascii="仿宋_GB2312" w:hAnsi="宋体" w:eastAsia="仿宋_GB2312" w:cs="宋体"/>
          <w:kern w:val="0"/>
          <w:sz w:val="28"/>
          <w:szCs w:val="28"/>
        </w:rPr>
      </w:pPr>
      <w:r>
        <w:rPr>
          <w:rFonts w:ascii="仿宋_GB2312" w:hAnsi="宋体" w:eastAsia="仿宋_GB2312" w:cs="宋体"/>
          <w:kern w:val="0"/>
          <w:sz w:val="28"/>
          <w:szCs w:val="28"/>
        </w:rPr>
        <w:t>5.</w:t>
      </w:r>
      <w:r>
        <w:rPr>
          <w:rFonts w:hint="eastAsia" w:ascii="仿宋_GB2312" w:hAnsi="宋体" w:eastAsia="仿宋_GB2312" w:cs="宋体"/>
          <w:kern w:val="0"/>
          <w:sz w:val="28"/>
          <w:szCs w:val="28"/>
        </w:rPr>
        <w:t>申报国家、省、市科技计划项目的单位，应该配合有关部门做好科技统计工作。对于迟报、拒报统计资料的单位，不得申报科技计划项目。</w:t>
      </w:r>
    </w:p>
    <w:p>
      <w:pPr>
        <w:keepNext w:val="0"/>
        <w:keepLines w:val="0"/>
        <w:pageBreakBefore w:val="0"/>
        <w:kinsoku/>
        <w:wordWrap/>
        <w:overflowPunct/>
        <w:topLinePunct w:val="0"/>
        <w:bidi w:val="0"/>
        <w:adjustRightInd w:val="0"/>
        <w:snapToGrid w:val="0"/>
        <w:spacing w:line="560" w:lineRule="exact"/>
        <w:ind w:firstLine="643" w:firstLineChars="200"/>
        <w:textAlignment w:val="auto"/>
        <w:outlineLvl w:val="1"/>
        <w:rPr>
          <w:rFonts w:ascii="楷体" w:hAnsi="楷体" w:eastAsia="楷体" w:cs="宋体"/>
          <w:b/>
          <w:kern w:val="0"/>
          <w:sz w:val="32"/>
          <w:szCs w:val="32"/>
        </w:rPr>
      </w:pPr>
      <w:r>
        <w:rPr>
          <w:rFonts w:hint="eastAsia" w:ascii="楷体" w:hAnsi="楷体" w:eastAsia="楷体" w:cs="宋体"/>
          <w:b/>
          <w:kern w:val="0"/>
          <w:sz w:val="32"/>
          <w:szCs w:val="32"/>
        </w:rPr>
        <w:t>（三）申报材料</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kern w:val="0"/>
          <w:sz w:val="28"/>
          <w:szCs w:val="28"/>
        </w:rPr>
        <w:t>1.项目申报书纸质材料</w:t>
      </w:r>
      <w:r>
        <w:rPr>
          <w:rFonts w:ascii="仿宋_GB2312" w:hAnsi="宋体" w:eastAsia="仿宋_GB2312" w:cs="宋体"/>
          <w:kern w:val="0"/>
          <w:sz w:val="28"/>
          <w:szCs w:val="28"/>
        </w:rPr>
        <w:t>2</w:t>
      </w:r>
      <w:r>
        <w:rPr>
          <w:rFonts w:hint="eastAsia" w:ascii="仿宋_GB2312" w:hAnsi="宋体" w:eastAsia="仿宋_GB2312" w:cs="宋体"/>
          <w:kern w:val="0"/>
          <w:sz w:val="28"/>
          <w:szCs w:val="28"/>
        </w:rPr>
        <w:t>份</w:t>
      </w:r>
      <w:r>
        <w:rPr>
          <w:rFonts w:hint="eastAsia" w:ascii="仿宋_GB2312" w:hAnsi="宋体" w:eastAsia="仿宋_GB2312" w:cs="宋体"/>
          <w:kern w:val="0"/>
          <w:sz w:val="28"/>
          <w:szCs w:val="28"/>
          <w:lang w:eastAsia="zh-CN"/>
        </w:rPr>
        <w:t>，</w:t>
      </w:r>
      <w:r>
        <w:rPr>
          <w:rFonts w:hint="eastAsia" w:ascii="仿宋_GB2312" w:hAnsi="宋体" w:eastAsia="仿宋_GB2312" w:cs="宋体"/>
          <w:color w:val="000000"/>
          <w:kern w:val="0"/>
          <w:sz w:val="28"/>
          <w:szCs w:val="28"/>
          <w:lang w:val="en-US" w:eastAsia="zh-CN"/>
        </w:rPr>
        <w:t>可另附</w:t>
      </w:r>
      <w:r>
        <w:rPr>
          <w:rFonts w:hint="eastAsia" w:ascii="仿宋_GB2312" w:hAnsi="宋体" w:eastAsia="仿宋_GB2312" w:cs="宋体"/>
          <w:color w:val="000000"/>
          <w:kern w:val="0"/>
          <w:sz w:val="28"/>
          <w:szCs w:val="28"/>
        </w:rPr>
        <w:t>可行性报告。</w:t>
      </w:r>
    </w:p>
    <w:p>
      <w:pPr>
        <w:keepNext w:val="0"/>
        <w:keepLines w:val="0"/>
        <w:pageBreakBefore w:val="0"/>
        <w:kinsoku/>
        <w:wordWrap/>
        <w:overflowPunct/>
        <w:topLinePunct w:val="0"/>
        <w:bidi w:val="0"/>
        <w:adjustRightInd w:val="0"/>
        <w:snapToGrid w:val="0"/>
        <w:spacing w:line="560" w:lineRule="exact"/>
        <w:ind w:firstLine="560" w:firstLineChars="200"/>
        <w:textAlignment w:val="auto"/>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2.提供证明说明项目水平的相关附件材料（纸质版）</w:t>
      </w:r>
    </w:p>
    <w:p>
      <w:pPr>
        <w:keepNext w:val="0"/>
        <w:keepLines w:val="0"/>
        <w:pageBreakBefore w:val="0"/>
        <w:kinsoku/>
        <w:wordWrap/>
        <w:overflowPunct/>
        <w:topLinePunct w:val="0"/>
        <w:bidi w:val="0"/>
        <w:adjustRightInd w:val="0"/>
        <w:snapToGrid w:val="0"/>
        <w:spacing w:line="560" w:lineRule="exact"/>
        <w:ind w:firstLine="560" w:firstLineChars="200"/>
        <w:textAlignment w:val="auto"/>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3.营业执照</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查新报告、检测报告、专利证书等</w:t>
      </w:r>
      <w:r>
        <w:rPr>
          <w:rFonts w:hint="eastAsia" w:ascii="仿宋_GB2312" w:hAnsi="宋体" w:eastAsia="仿宋_GB2312" w:cs="宋体"/>
          <w:kern w:val="0"/>
          <w:sz w:val="28"/>
          <w:szCs w:val="28"/>
          <w:lang w:val="en-US" w:eastAsia="zh-CN"/>
        </w:rPr>
        <w:t>佐证材料</w:t>
      </w:r>
      <w:r>
        <w:rPr>
          <w:rFonts w:hint="eastAsia" w:ascii="仿宋_GB2312" w:hAnsi="宋体" w:eastAsia="仿宋_GB2312" w:cs="宋体"/>
          <w:kern w:val="0"/>
          <w:sz w:val="28"/>
          <w:szCs w:val="28"/>
        </w:rPr>
        <w:t>，特殊行业科技项目需要相关部门的许可批件</w:t>
      </w:r>
      <w:r>
        <w:rPr>
          <w:rFonts w:ascii="仿宋_GB2312" w:hAnsi="宋体" w:eastAsia="仿宋_GB2312" w:cs="宋体"/>
          <w:kern w:val="0"/>
          <w:sz w:val="28"/>
          <w:szCs w:val="28"/>
        </w:rPr>
        <w:t>(</w:t>
      </w:r>
      <w:r>
        <w:rPr>
          <w:rFonts w:hint="eastAsia" w:ascii="仿宋_GB2312" w:hAnsi="宋体" w:eastAsia="仿宋_GB2312" w:cs="宋体"/>
          <w:kern w:val="0"/>
          <w:sz w:val="28"/>
          <w:szCs w:val="28"/>
        </w:rPr>
        <w:t>纸质版）</w:t>
      </w:r>
    </w:p>
    <w:p>
      <w:pPr>
        <w:keepNext w:val="0"/>
        <w:keepLines w:val="0"/>
        <w:pageBreakBefore w:val="0"/>
        <w:kinsoku/>
        <w:wordWrap/>
        <w:overflowPunct/>
        <w:topLinePunct w:val="0"/>
        <w:bidi w:val="0"/>
        <w:adjustRightInd w:val="0"/>
        <w:snapToGrid w:val="0"/>
        <w:spacing w:line="560" w:lineRule="exact"/>
        <w:ind w:firstLine="643" w:firstLineChars="200"/>
        <w:textAlignment w:val="auto"/>
        <w:outlineLvl w:val="1"/>
        <w:rPr>
          <w:rFonts w:ascii="楷体" w:hAnsi="楷体" w:eastAsia="楷体" w:cs="宋体"/>
          <w:b/>
          <w:kern w:val="0"/>
          <w:sz w:val="32"/>
          <w:szCs w:val="32"/>
        </w:rPr>
      </w:pPr>
      <w:r>
        <w:rPr>
          <w:rFonts w:hint="eastAsia" w:ascii="楷体" w:hAnsi="楷体" w:eastAsia="楷体" w:cs="宋体"/>
          <w:b/>
          <w:kern w:val="0"/>
          <w:sz w:val="32"/>
          <w:szCs w:val="32"/>
        </w:rPr>
        <w:t>（四）管理科室</w:t>
      </w:r>
      <w:r>
        <w:rPr>
          <w:rFonts w:ascii="楷体" w:hAnsi="楷体" w:eastAsia="楷体" w:cs="宋体"/>
          <w:b/>
          <w:kern w:val="0"/>
          <w:sz w:val="32"/>
          <w:szCs w:val="32"/>
        </w:rPr>
        <w:t xml:space="preserve"> </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市科技局工业科</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联系人：</w:t>
      </w:r>
      <w:r>
        <w:rPr>
          <w:rFonts w:hint="eastAsia" w:ascii="仿宋_GB2312" w:hAnsi="宋体" w:eastAsia="仿宋_GB2312" w:cs="宋体"/>
          <w:color w:val="000000"/>
          <w:kern w:val="0"/>
          <w:sz w:val="28"/>
          <w:szCs w:val="28"/>
          <w:lang w:val="en-US" w:eastAsia="zh-CN"/>
        </w:rPr>
        <w:t>周玲、胡金瑶</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联系电话：</w:t>
      </w:r>
      <w:r>
        <w:rPr>
          <w:rFonts w:ascii="仿宋_GB2312" w:hAnsi="宋体" w:eastAsia="仿宋_GB2312" w:cs="宋体"/>
          <w:color w:val="000000"/>
          <w:kern w:val="0"/>
          <w:sz w:val="28"/>
          <w:szCs w:val="28"/>
        </w:rPr>
        <w:t>2182082</w:t>
      </w: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adjustRightInd w:val="0"/>
        <w:snapToGrid w:val="0"/>
        <w:spacing w:line="560" w:lineRule="exact"/>
        <w:jc w:val="center"/>
        <w:textAlignment w:val="auto"/>
        <w:outlineLvl w:val="1"/>
        <w:rPr>
          <w:rFonts w:hint="eastAsia" w:ascii="黑体" w:hAnsi="宋体" w:eastAsia="黑体" w:cs="黑体"/>
          <w:bCs/>
          <w:kern w:val="0"/>
          <w:sz w:val="32"/>
          <w:szCs w:val="32"/>
          <w:lang w:val="zh-CN"/>
        </w:rPr>
      </w:pPr>
      <w:r>
        <w:rPr>
          <w:rFonts w:hint="eastAsia" w:ascii="黑体" w:hAnsi="宋体" w:eastAsia="黑体" w:cs="黑体"/>
          <w:bCs/>
          <w:kern w:val="0"/>
          <w:sz w:val="32"/>
          <w:szCs w:val="32"/>
          <w:lang w:val="en-US" w:eastAsia="zh-CN"/>
        </w:rPr>
        <w:t>二、</w:t>
      </w:r>
      <w:r>
        <w:rPr>
          <w:rFonts w:hint="eastAsia" w:ascii="黑体" w:hAnsi="宋体" w:eastAsia="黑体" w:cs="黑体"/>
          <w:bCs/>
          <w:kern w:val="0"/>
          <w:sz w:val="32"/>
          <w:szCs w:val="32"/>
          <w:lang w:val="zh-CN"/>
        </w:rPr>
        <w:t>农业领域</w:t>
      </w:r>
    </w:p>
    <w:p>
      <w:pPr>
        <w:keepNext w:val="0"/>
        <w:keepLines w:val="0"/>
        <w:pageBreakBefore w:val="0"/>
        <w:kinsoku/>
        <w:wordWrap/>
        <w:overflowPunct/>
        <w:topLinePunct w:val="0"/>
        <w:bidi w:val="0"/>
        <w:adjustRightInd w:val="0"/>
        <w:snapToGrid w:val="0"/>
        <w:spacing w:line="560" w:lineRule="exact"/>
        <w:jc w:val="center"/>
        <w:textAlignment w:val="auto"/>
        <w:outlineLvl w:val="1"/>
        <w:rPr>
          <w:rFonts w:hint="eastAsia" w:ascii="黑体" w:hAnsi="宋体" w:eastAsia="黑体" w:cs="黑体"/>
          <w:bCs/>
          <w:kern w:val="0"/>
          <w:sz w:val="32"/>
          <w:szCs w:val="32"/>
          <w:lang w:val="zh-CN"/>
        </w:rPr>
      </w:pPr>
      <w:r>
        <w:rPr>
          <w:rFonts w:hint="eastAsia" w:ascii="黑体" w:hAnsi="宋体" w:eastAsia="黑体" w:cs="黑体"/>
          <w:bCs/>
          <w:kern w:val="0"/>
          <w:sz w:val="32"/>
          <w:szCs w:val="32"/>
          <w:lang w:val="zh-CN"/>
        </w:rPr>
        <w:t>重大科技项目</w:t>
      </w:r>
    </w:p>
    <w:p>
      <w:pPr>
        <w:keepNext w:val="0"/>
        <w:keepLines w:val="0"/>
        <w:pageBreakBefore w:val="0"/>
        <w:widowControl/>
        <w:kinsoku/>
        <w:wordWrap/>
        <w:overflowPunct/>
        <w:topLinePunct w:val="0"/>
        <w:bidi w:val="0"/>
        <w:spacing w:line="560" w:lineRule="exact"/>
        <w:ind w:firstLine="640" w:firstLineChars="200"/>
        <w:textAlignment w:val="auto"/>
        <w:outlineLvl w:val="1"/>
        <w:rPr>
          <w:rFonts w:ascii="仿宋" w:hAnsi="仿宋" w:eastAsia="仿宋" w:cs="宋体"/>
          <w:kern w:val="0"/>
          <w:sz w:val="32"/>
          <w:szCs w:val="32"/>
        </w:rPr>
      </w:pPr>
      <w:r>
        <w:rPr>
          <w:rFonts w:hint="eastAsia" w:ascii="仿宋" w:hAnsi="仿宋" w:eastAsia="仿宋" w:cs="宋体"/>
          <w:kern w:val="0"/>
          <w:sz w:val="32"/>
          <w:szCs w:val="32"/>
        </w:rPr>
        <w:t>农业领域重大项目支持在良种培育、现代农机装备、新型肥药、加工贮存、疫病防控、设施农业、果树栽培技术、土壤改良、旱作节水、节粮减损、食品安全以及农村民生方面加快科技成果转化推广和产业化。项目负责人具备副高以上职称，要求产学研联合申报。</w:t>
      </w:r>
    </w:p>
    <w:p>
      <w:pPr>
        <w:keepNext w:val="0"/>
        <w:keepLines w:val="0"/>
        <w:pageBreakBefore w:val="0"/>
        <w:kinsoku/>
        <w:wordWrap/>
        <w:overflowPunct/>
        <w:topLinePunct w:val="0"/>
        <w:bidi w:val="0"/>
        <w:adjustRightInd w:val="0"/>
        <w:snapToGrid w:val="0"/>
        <w:spacing w:line="560" w:lineRule="exact"/>
        <w:jc w:val="center"/>
        <w:textAlignment w:val="auto"/>
        <w:outlineLvl w:val="1"/>
        <w:rPr>
          <w:rFonts w:hint="eastAsia" w:ascii="黑体" w:hAnsi="宋体" w:eastAsia="黑体" w:cs="黑体"/>
          <w:bCs/>
          <w:kern w:val="0"/>
          <w:sz w:val="32"/>
          <w:szCs w:val="32"/>
          <w:lang w:val="en-US" w:eastAsia="zh-CN"/>
        </w:rPr>
      </w:pPr>
      <w:r>
        <w:rPr>
          <w:rFonts w:hint="eastAsia" w:ascii="黑体" w:hAnsi="宋体" w:eastAsia="黑体" w:cs="黑体"/>
          <w:bCs/>
          <w:kern w:val="0"/>
          <w:sz w:val="32"/>
          <w:szCs w:val="32"/>
          <w:lang w:val="en-US" w:eastAsia="zh-CN"/>
        </w:rPr>
        <w:t>一般项目</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以推进全市科技助力乡村振兴为目标，以农业科技社会化服务体系建设为重点，持续推进农业科技特派员与农村经营主体深度结合，提升创新供给能力和服务水平，助力推进县域农村经济发展、促进农民增收。重点支持范围：研发攻关、服务模式创新、服务体系建设试点；基地、培训、展示、服务站点建设。</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申报项目必须具有明确的技术或经济目标；申报单位应当具有必要的前期研究基础和硬件实施条件；课题负责人须具有较高的学术水平。</w:t>
      </w:r>
    </w:p>
    <w:p>
      <w:pPr>
        <w:keepNext w:val="0"/>
        <w:keepLines w:val="0"/>
        <w:pageBreakBefore w:val="0"/>
        <w:kinsoku/>
        <w:wordWrap/>
        <w:overflowPunct/>
        <w:topLinePunct w:val="0"/>
        <w:bidi w:val="0"/>
        <w:spacing w:line="560" w:lineRule="exact"/>
        <w:ind w:right="-92" w:rightChars="-44" w:firstLine="608" w:firstLineChars="19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本次一般项目支持下述方向领域的应用研究、先进技术成果转化和产业化开发、示范。</w:t>
      </w:r>
    </w:p>
    <w:p>
      <w:pPr>
        <w:keepNext w:val="0"/>
        <w:keepLines w:val="0"/>
        <w:pageBreakBefore w:val="0"/>
        <w:kinsoku/>
        <w:wordWrap/>
        <w:overflowPunct/>
        <w:topLinePunct w:val="0"/>
        <w:bidi w:val="0"/>
        <w:spacing w:line="560" w:lineRule="exact"/>
        <w:ind w:right="-92" w:rightChars="-44" w:firstLine="608" w:firstLineChars="19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申报条件：项目负责人为市级以上科技特派员，企业、特派员派驻单位联合申报。</w:t>
      </w:r>
    </w:p>
    <w:p>
      <w:pPr>
        <w:keepNext w:val="0"/>
        <w:keepLines w:val="0"/>
        <w:pageBreakBefore w:val="0"/>
        <w:widowControl/>
        <w:shd w:val="clear" w:color="auto" w:fill="FFFFFF"/>
        <w:kinsoku/>
        <w:wordWrap/>
        <w:overflowPunct/>
        <w:topLinePunct w:val="0"/>
        <w:bidi w:val="0"/>
        <w:spacing w:line="560" w:lineRule="exact"/>
        <w:ind w:firstLine="482"/>
        <w:textAlignment w:val="auto"/>
        <w:rPr>
          <w:rFonts w:ascii="黑体" w:hAnsi="黑体" w:eastAsia="黑体" w:cs="宋体"/>
          <w:color w:val="000000"/>
          <w:kern w:val="0"/>
          <w:sz w:val="32"/>
          <w:szCs w:val="32"/>
        </w:rPr>
      </w:pPr>
      <w:r>
        <w:rPr>
          <w:rFonts w:hint="eastAsia" w:ascii="黑体" w:hAnsi="黑体" w:eastAsia="黑体" w:cs="宋体"/>
          <w:bCs/>
          <w:color w:val="000000"/>
          <w:kern w:val="0"/>
          <w:sz w:val="32"/>
          <w:szCs w:val="32"/>
        </w:rPr>
        <w:t>（一）绿色食品及农副产品加工</w:t>
      </w:r>
    </w:p>
    <w:p>
      <w:pPr>
        <w:keepNext w:val="0"/>
        <w:keepLines w:val="0"/>
        <w:pageBreakBefore w:val="0"/>
        <w:widowControl/>
        <w:shd w:val="clear" w:color="auto" w:fill="FFFFFF"/>
        <w:kinsoku/>
        <w:wordWrap/>
        <w:overflowPunct/>
        <w:topLinePunct w:val="0"/>
        <w:bidi w:val="0"/>
        <w:spacing w:line="560" w:lineRule="exact"/>
        <w:ind w:firstLine="48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支持特色粮油、果蔬、畜禽水产等绿色食品贮藏、保鲜、加工技术与设备，绿色食品及农产品加工全程质量安全控制与检测技术，农产品加工质量标准体系建立；农副产品、农林资源、农林废弃物深加工和高附加值产品加工技术。</w:t>
      </w:r>
    </w:p>
    <w:p>
      <w:pPr>
        <w:keepNext w:val="0"/>
        <w:keepLines w:val="0"/>
        <w:pageBreakBefore w:val="0"/>
        <w:widowControl/>
        <w:shd w:val="clear" w:color="auto" w:fill="FFFFFF"/>
        <w:kinsoku/>
        <w:wordWrap/>
        <w:overflowPunct/>
        <w:topLinePunct w:val="0"/>
        <w:bidi w:val="0"/>
        <w:spacing w:line="560" w:lineRule="exact"/>
        <w:ind w:firstLine="482"/>
        <w:textAlignment w:val="auto"/>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（二）动植物保护及防灾减灾</w:t>
      </w:r>
    </w:p>
    <w:p>
      <w:pPr>
        <w:keepNext w:val="0"/>
        <w:keepLines w:val="0"/>
        <w:pageBreakBefore w:val="0"/>
        <w:widowControl/>
        <w:shd w:val="clear" w:color="auto" w:fill="FFFFFF"/>
        <w:kinsoku/>
        <w:wordWrap/>
        <w:overflowPunct/>
        <w:topLinePunct w:val="0"/>
        <w:bidi w:val="0"/>
        <w:spacing w:line="560" w:lineRule="exact"/>
        <w:ind w:firstLine="48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支持农作物重大生物灾害、农业重大气象灾害监测与防控技术，重大动物疫病防控技术，主要植物病虫害防治技术，农药高效安全施用技术，农药、兽药、渔药质量监控和残留检测技术，重大农业气象灾害、森林重大生物灾害及火灾监测、预警、防控技术与产品。</w:t>
      </w:r>
    </w:p>
    <w:p>
      <w:pPr>
        <w:keepNext w:val="0"/>
        <w:keepLines w:val="0"/>
        <w:pageBreakBefore w:val="0"/>
        <w:widowControl/>
        <w:shd w:val="clear" w:color="auto" w:fill="FFFFFF"/>
        <w:kinsoku/>
        <w:wordWrap/>
        <w:overflowPunct/>
        <w:topLinePunct w:val="0"/>
        <w:bidi w:val="0"/>
        <w:spacing w:line="560" w:lineRule="exact"/>
        <w:ind w:firstLine="482"/>
        <w:textAlignment w:val="auto"/>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（三）农用物资</w:t>
      </w:r>
    </w:p>
    <w:p>
      <w:pPr>
        <w:keepNext w:val="0"/>
        <w:keepLines w:val="0"/>
        <w:pageBreakBefore w:val="0"/>
        <w:widowControl/>
        <w:shd w:val="clear" w:color="auto" w:fill="FFFFFF"/>
        <w:kinsoku/>
        <w:wordWrap/>
        <w:overflowPunct/>
        <w:topLinePunct w:val="0"/>
        <w:bidi w:val="0"/>
        <w:spacing w:line="560" w:lineRule="exact"/>
        <w:ind w:firstLine="48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安全、优质、新型饲料及饲料添加剂生产和高效利用关键技术，饲料、饲料添加剂质量安全检测技术，生物肥料、有机肥、缓释控释肥料等新型环保肥料生产技术。</w:t>
      </w:r>
    </w:p>
    <w:p>
      <w:pPr>
        <w:keepNext w:val="0"/>
        <w:keepLines w:val="0"/>
        <w:pageBreakBefore w:val="0"/>
        <w:widowControl/>
        <w:shd w:val="clear" w:color="auto" w:fill="FFFFFF"/>
        <w:kinsoku/>
        <w:wordWrap/>
        <w:overflowPunct/>
        <w:topLinePunct w:val="0"/>
        <w:bidi w:val="0"/>
        <w:spacing w:line="560" w:lineRule="exact"/>
        <w:ind w:firstLine="482"/>
        <w:textAlignment w:val="auto"/>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（四）农林生态安全及生物质资源利用</w:t>
      </w:r>
    </w:p>
    <w:p>
      <w:pPr>
        <w:keepNext w:val="0"/>
        <w:keepLines w:val="0"/>
        <w:pageBreakBefore w:val="0"/>
        <w:widowControl/>
        <w:shd w:val="clear" w:color="auto" w:fill="FFFFFF"/>
        <w:kinsoku/>
        <w:wordWrap/>
        <w:overflowPunct/>
        <w:topLinePunct w:val="0"/>
        <w:bidi w:val="0"/>
        <w:spacing w:line="560" w:lineRule="exact"/>
        <w:ind w:firstLine="48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支持农业面源污染控制与治理技术，集约化规模养殖废弃物处理和资源化利用技术，农村垃圾、生活污水处理技术，森林生态系统保育和恢复技术。秸秆、稻壳等农林生物质能转化、生物基材料开发和农村节能技术及设备。</w:t>
      </w:r>
    </w:p>
    <w:p>
      <w:pPr>
        <w:keepNext w:val="0"/>
        <w:keepLines w:val="0"/>
        <w:pageBreakBefore w:val="0"/>
        <w:widowControl/>
        <w:shd w:val="clear" w:color="auto" w:fill="FFFFFF"/>
        <w:kinsoku/>
        <w:wordWrap/>
        <w:overflowPunct/>
        <w:topLinePunct w:val="0"/>
        <w:bidi w:val="0"/>
        <w:spacing w:line="560" w:lineRule="exact"/>
        <w:ind w:firstLine="482"/>
        <w:textAlignment w:val="auto"/>
        <w:rPr>
          <w:rFonts w:ascii="黑体" w:hAnsi="黑体" w:eastAsia="黑体" w:cs="宋体"/>
          <w:bCs/>
          <w:color w:val="000000"/>
          <w:kern w:val="0"/>
          <w:sz w:val="32"/>
          <w:szCs w:val="32"/>
        </w:rPr>
      </w:pPr>
      <w:r>
        <w:rPr>
          <w:rFonts w:ascii="黑体" w:hAnsi="黑体" w:eastAsia="黑体" w:cs="宋体"/>
          <w:bCs/>
          <w:color w:val="000000"/>
          <w:kern w:val="0"/>
          <w:sz w:val="32"/>
          <w:szCs w:val="32"/>
        </w:rPr>
        <w:t>(</w:t>
      </w:r>
      <w:r>
        <w:rPr>
          <w:rFonts w:hint="eastAsia" w:ascii="黑体" w:hAnsi="黑体" w:eastAsia="黑体" w:cs="宋体"/>
          <w:bCs/>
          <w:color w:val="000000"/>
          <w:kern w:val="0"/>
          <w:sz w:val="32"/>
          <w:szCs w:val="32"/>
        </w:rPr>
        <w:t>五</w:t>
      </w:r>
      <w:r>
        <w:rPr>
          <w:rFonts w:ascii="黑体" w:hAnsi="黑体" w:eastAsia="黑体" w:cs="宋体"/>
          <w:bCs/>
          <w:color w:val="000000"/>
          <w:kern w:val="0"/>
          <w:sz w:val="32"/>
          <w:szCs w:val="32"/>
        </w:rPr>
        <w:t>)</w:t>
      </w:r>
      <w:r>
        <w:rPr>
          <w:rFonts w:hint="eastAsia" w:ascii="黑体" w:hAnsi="黑体" w:eastAsia="黑体" w:cs="宋体"/>
          <w:bCs/>
          <w:color w:val="000000"/>
          <w:kern w:val="0"/>
          <w:sz w:val="32"/>
          <w:szCs w:val="32"/>
        </w:rPr>
        <w:t>现代农业种业和农业装备</w:t>
      </w:r>
    </w:p>
    <w:p>
      <w:pPr>
        <w:keepNext w:val="0"/>
        <w:keepLines w:val="0"/>
        <w:pageBreakBefore w:val="0"/>
        <w:widowControl/>
        <w:shd w:val="clear" w:color="auto" w:fill="FFFFFF"/>
        <w:kinsoku/>
        <w:wordWrap/>
        <w:overflowPunct/>
        <w:topLinePunct w:val="0"/>
        <w:bidi w:val="0"/>
        <w:spacing w:line="560" w:lineRule="exact"/>
        <w:ind w:firstLine="48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重点支持种业自主创新和加强种质资源保护，支持适应南方地区的中、小型农田作业机械和设施农业装备，畜禽、水产规模化养殖设施与设备，高效施肥、施药机械和设备，农作物、林木种子收获、清洗、加工设备，林业机械、森林防火技术及设备。</w:t>
      </w:r>
    </w:p>
    <w:p>
      <w:pPr>
        <w:keepNext w:val="0"/>
        <w:keepLines w:val="0"/>
        <w:pageBreakBefore w:val="0"/>
        <w:widowControl/>
        <w:shd w:val="clear" w:color="auto" w:fill="FFFFFF"/>
        <w:kinsoku/>
        <w:wordWrap/>
        <w:overflowPunct/>
        <w:topLinePunct w:val="0"/>
        <w:bidi w:val="0"/>
        <w:spacing w:line="560" w:lineRule="exact"/>
        <w:ind w:firstLine="482"/>
        <w:textAlignment w:val="auto"/>
        <w:rPr>
          <w:rFonts w:ascii="黑体" w:hAnsi="黑体" w:eastAsia="黑体" w:cs="宋体"/>
          <w:bCs/>
          <w:color w:val="000000"/>
          <w:kern w:val="0"/>
          <w:sz w:val="32"/>
          <w:szCs w:val="32"/>
        </w:rPr>
      </w:pPr>
      <w:r>
        <w:rPr>
          <w:rFonts w:ascii="黑体" w:hAnsi="黑体" w:eastAsia="黑体" w:cs="宋体"/>
          <w:bCs/>
          <w:color w:val="000000"/>
          <w:kern w:val="0"/>
          <w:sz w:val="32"/>
          <w:szCs w:val="32"/>
        </w:rPr>
        <w:t>(</w:t>
      </w:r>
      <w:r>
        <w:rPr>
          <w:rFonts w:hint="eastAsia" w:ascii="黑体" w:hAnsi="黑体" w:eastAsia="黑体" w:cs="宋体"/>
          <w:bCs/>
          <w:color w:val="000000"/>
          <w:kern w:val="0"/>
          <w:sz w:val="32"/>
          <w:szCs w:val="32"/>
        </w:rPr>
        <w:t>六</w:t>
      </w:r>
      <w:r>
        <w:rPr>
          <w:rFonts w:ascii="黑体" w:hAnsi="黑体" w:eastAsia="黑体" w:cs="宋体"/>
          <w:bCs/>
          <w:color w:val="000000"/>
          <w:kern w:val="0"/>
          <w:sz w:val="32"/>
          <w:szCs w:val="32"/>
        </w:rPr>
        <w:t>)</w:t>
      </w:r>
      <w:r>
        <w:rPr>
          <w:rFonts w:hint="eastAsia" w:ascii="黑体" w:hAnsi="黑体" w:eastAsia="黑体" w:cs="宋体"/>
          <w:bCs/>
          <w:color w:val="000000"/>
          <w:kern w:val="0"/>
          <w:sz w:val="32"/>
          <w:szCs w:val="32"/>
        </w:rPr>
        <w:t>高新技术在农业上的应用</w:t>
      </w:r>
    </w:p>
    <w:p>
      <w:pPr>
        <w:keepNext w:val="0"/>
        <w:keepLines w:val="0"/>
        <w:pageBreakBefore w:val="0"/>
        <w:widowControl/>
        <w:shd w:val="clear" w:color="auto" w:fill="FFFFFF"/>
        <w:kinsoku/>
        <w:wordWrap/>
        <w:overflowPunct/>
        <w:topLinePunct w:val="0"/>
        <w:bidi w:val="0"/>
        <w:spacing w:line="560" w:lineRule="exact"/>
        <w:ind w:firstLine="48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支持农业生产过程监测、控制及决策系统技术，森林生态系统信息网络，现代化农村信息服务及平台建设技术，数字农业与精准农业技术。</w:t>
      </w:r>
    </w:p>
    <w:p>
      <w:pPr>
        <w:keepNext w:val="0"/>
        <w:keepLines w:val="0"/>
        <w:pageBreakBefore w:val="0"/>
        <w:widowControl/>
        <w:shd w:val="clear" w:color="auto" w:fill="FFFFFF"/>
        <w:kinsoku/>
        <w:wordWrap/>
        <w:overflowPunct/>
        <w:topLinePunct w:val="0"/>
        <w:bidi w:val="0"/>
        <w:spacing w:line="560" w:lineRule="exact"/>
        <w:ind w:firstLine="482"/>
        <w:textAlignment w:val="auto"/>
        <w:rPr>
          <w:rFonts w:ascii="黑体" w:hAnsi="黑体" w:eastAsia="黑体" w:cs="宋体"/>
          <w:bCs/>
          <w:color w:val="000000"/>
          <w:kern w:val="0"/>
          <w:sz w:val="32"/>
          <w:szCs w:val="32"/>
        </w:rPr>
      </w:pPr>
      <w:r>
        <w:rPr>
          <w:rFonts w:ascii="黑体" w:hAnsi="黑体" w:eastAsia="黑体" w:cs="宋体"/>
          <w:bCs/>
          <w:color w:val="000000"/>
          <w:kern w:val="0"/>
          <w:sz w:val="32"/>
          <w:szCs w:val="32"/>
        </w:rPr>
        <w:t>(</w:t>
      </w:r>
      <w:r>
        <w:rPr>
          <w:rFonts w:hint="eastAsia" w:ascii="黑体" w:hAnsi="黑体" w:eastAsia="黑体" w:cs="宋体"/>
          <w:bCs/>
          <w:color w:val="000000"/>
          <w:kern w:val="0"/>
          <w:sz w:val="32"/>
          <w:szCs w:val="32"/>
        </w:rPr>
        <w:t>七</w:t>
      </w:r>
      <w:r>
        <w:rPr>
          <w:rFonts w:ascii="黑体" w:hAnsi="黑体" w:eastAsia="黑体" w:cs="宋体"/>
          <w:bCs/>
          <w:color w:val="000000"/>
          <w:kern w:val="0"/>
          <w:sz w:val="32"/>
          <w:szCs w:val="32"/>
        </w:rPr>
        <w:t>)</w:t>
      </w:r>
      <w:r>
        <w:rPr>
          <w:rFonts w:hint="eastAsia" w:ascii="黑体" w:hAnsi="黑体" w:eastAsia="黑体" w:cs="宋体"/>
          <w:bCs/>
          <w:color w:val="000000"/>
          <w:kern w:val="0"/>
          <w:sz w:val="32"/>
          <w:szCs w:val="32"/>
        </w:rPr>
        <w:t>农业农村信息化建设</w:t>
      </w:r>
    </w:p>
    <w:p>
      <w:pPr>
        <w:keepNext w:val="0"/>
        <w:keepLines w:val="0"/>
        <w:pageBreakBefore w:val="0"/>
        <w:widowControl/>
        <w:shd w:val="clear" w:color="auto" w:fill="FFFFFF"/>
        <w:kinsoku/>
        <w:wordWrap/>
        <w:overflowPunct/>
        <w:topLinePunct w:val="0"/>
        <w:bidi w:val="0"/>
        <w:spacing w:line="560" w:lineRule="exact"/>
        <w:ind w:firstLine="48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支持“互联网</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农业”集成创新技术；现代化农村信息服务及平台建设技术；农业生产智能决策、管理、监测、控制及农产品流通信息化技术；数字农业与精准农业技术。</w:t>
      </w:r>
    </w:p>
    <w:p>
      <w:pPr>
        <w:keepNext w:val="0"/>
        <w:keepLines w:val="0"/>
        <w:pageBreakBefore w:val="0"/>
        <w:widowControl/>
        <w:shd w:val="clear" w:color="auto" w:fill="FFFFFF"/>
        <w:kinsoku/>
        <w:wordWrap/>
        <w:overflowPunct/>
        <w:topLinePunct w:val="0"/>
        <w:bidi w:val="0"/>
        <w:spacing w:line="560" w:lineRule="exact"/>
        <w:ind w:firstLine="48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管理部门：农村与社会发展科</w:t>
      </w:r>
    </w:p>
    <w:p>
      <w:pPr>
        <w:keepNext w:val="0"/>
        <w:keepLines w:val="0"/>
        <w:pageBreakBefore w:val="0"/>
        <w:widowControl/>
        <w:shd w:val="clear" w:color="auto" w:fill="FFFFFF"/>
        <w:kinsoku/>
        <w:wordWrap/>
        <w:overflowPunct/>
        <w:topLinePunct w:val="0"/>
        <w:bidi w:val="0"/>
        <w:spacing w:line="560" w:lineRule="exact"/>
        <w:ind w:firstLine="48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联系人：程璐瑶</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2182015</w:t>
      </w:r>
    </w:p>
    <w:p>
      <w:pPr>
        <w:keepNext w:val="0"/>
        <w:keepLines w:val="0"/>
        <w:pageBreakBefore w:val="0"/>
        <w:numPr>
          <w:ilvl w:val="0"/>
          <w:numId w:val="1"/>
        </w:numPr>
        <w:kinsoku/>
        <w:wordWrap/>
        <w:overflowPunct/>
        <w:topLinePunct w:val="0"/>
        <w:bidi w:val="0"/>
        <w:adjustRightInd w:val="0"/>
        <w:snapToGrid w:val="0"/>
        <w:spacing w:line="560" w:lineRule="exact"/>
        <w:jc w:val="center"/>
        <w:textAlignment w:val="auto"/>
        <w:outlineLvl w:val="1"/>
        <w:rPr>
          <w:rFonts w:hint="eastAsia" w:ascii="黑体" w:hAnsi="宋体" w:eastAsia="黑体" w:cs="黑体"/>
          <w:bCs/>
          <w:kern w:val="0"/>
          <w:sz w:val="32"/>
          <w:szCs w:val="32"/>
          <w:lang w:val="zh-CN" w:eastAsia="zh-CN"/>
        </w:rPr>
      </w:pPr>
      <w:r>
        <w:rPr>
          <w:rFonts w:hint="eastAsia" w:ascii="黑体" w:hAnsi="宋体" w:eastAsia="黑体" w:cs="黑体"/>
          <w:bCs/>
          <w:kern w:val="0"/>
          <w:sz w:val="32"/>
          <w:szCs w:val="32"/>
          <w:lang w:val="zh-CN" w:eastAsia="zh-CN"/>
        </w:rPr>
        <w:t>社会发展领域</w:t>
      </w:r>
    </w:p>
    <w:p>
      <w:pPr>
        <w:keepNext w:val="0"/>
        <w:keepLines w:val="0"/>
        <w:pageBreakBefore w:val="0"/>
        <w:numPr>
          <w:ilvl w:val="0"/>
          <w:numId w:val="0"/>
        </w:numPr>
        <w:kinsoku/>
        <w:wordWrap/>
        <w:overflowPunct/>
        <w:topLinePunct w:val="0"/>
        <w:bidi w:val="0"/>
        <w:adjustRightInd w:val="0"/>
        <w:snapToGrid w:val="0"/>
        <w:spacing w:line="560" w:lineRule="exact"/>
        <w:jc w:val="center"/>
        <w:textAlignment w:val="auto"/>
        <w:outlineLvl w:val="1"/>
        <w:rPr>
          <w:rFonts w:hint="default" w:ascii="黑体" w:hAnsi="宋体" w:eastAsia="黑体" w:cs="黑体"/>
          <w:bCs/>
          <w:kern w:val="0"/>
          <w:sz w:val="32"/>
          <w:szCs w:val="32"/>
          <w:lang w:val="en-US" w:eastAsia="zh-CN"/>
        </w:rPr>
      </w:pPr>
      <w:r>
        <w:rPr>
          <w:rFonts w:hint="eastAsia" w:ascii="黑体" w:hAnsi="宋体" w:eastAsia="黑体" w:cs="黑体"/>
          <w:bCs/>
          <w:kern w:val="0"/>
          <w:sz w:val="32"/>
          <w:szCs w:val="32"/>
          <w:lang w:val="en-US" w:eastAsia="zh-CN"/>
        </w:rPr>
        <w:t>重大项目</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社会发展领域重大项目支持</w:t>
      </w:r>
      <w:r>
        <w:rPr>
          <w:rFonts w:hint="eastAsia" w:ascii="仿宋" w:hAnsi="仿宋" w:eastAsia="仿宋" w:cs="宋体"/>
          <w:kern w:val="0"/>
          <w:sz w:val="32"/>
          <w:szCs w:val="32"/>
        </w:rPr>
        <w:fldChar w:fldCharType="begin"/>
      </w:r>
      <w:r>
        <w:rPr>
          <w:rFonts w:hint="eastAsia" w:ascii="仿宋" w:hAnsi="仿宋" w:eastAsia="仿宋" w:cs="宋体"/>
          <w:kern w:val="0"/>
          <w:sz w:val="32"/>
          <w:szCs w:val="32"/>
        </w:rPr>
        <w:instrText xml:space="preserve"> HYPERLINK \l "_Toc24422" </w:instrText>
      </w:r>
      <w:r>
        <w:rPr>
          <w:rFonts w:hint="eastAsia" w:ascii="仿宋" w:hAnsi="仿宋" w:eastAsia="仿宋" w:cs="宋体"/>
          <w:kern w:val="0"/>
          <w:sz w:val="32"/>
          <w:szCs w:val="32"/>
        </w:rPr>
        <w:fldChar w:fldCharType="separate"/>
      </w:r>
      <w:r>
        <w:rPr>
          <w:rFonts w:hint="eastAsia" w:ascii="仿宋" w:hAnsi="仿宋" w:eastAsia="仿宋" w:cs="宋体"/>
          <w:kern w:val="0"/>
          <w:sz w:val="32"/>
          <w:szCs w:val="32"/>
        </w:rPr>
        <w:t>生物与新医药技术、直升机应急装备、古陶瓷修复技术领域。重点支持；化学药手性药物创制技术；具有高附加值、高技术含量、市场需求量大并属国家基本药物的活性化学成分、重要中间体的生产技术；大幅度减少环境污染、节能降耗并显著降低生产成本的药物及医药中间体或晶型原料的技术；适应于不同性能古陶瓷修复的新型修复材料；直升机医疗应急装备。项目负责人具备副高以上职称，要求产学研联合申报。</w:t>
      </w:r>
      <w:r>
        <w:rPr>
          <w:rFonts w:hint="eastAsia" w:ascii="仿宋" w:hAnsi="仿宋" w:eastAsia="仿宋" w:cs="宋体"/>
          <w:kern w:val="0"/>
          <w:sz w:val="32"/>
          <w:szCs w:val="32"/>
        </w:rPr>
        <w:fldChar w:fldCharType="end"/>
      </w:r>
    </w:p>
    <w:p>
      <w:pPr>
        <w:keepNext w:val="0"/>
        <w:keepLines w:val="0"/>
        <w:pageBreakBefore w:val="0"/>
        <w:numPr>
          <w:ilvl w:val="0"/>
          <w:numId w:val="0"/>
        </w:numPr>
        <w:kinsoku/>
        <w:wordWrap/>
        <w:overflowPunct/>
        <w:topLinePunct w:val="0"/>
        <w:bidi w:val="0"/>
        <w:adjustRightInd w:val="0"/>
        <w:snapToGrid w:val="0"/>
        <w:spacing w:line="560" w:lineRule="exact"/>
        <w:jc w:val="center"/>
        <w:textAlignment w:val="auto"/>
        <w:outlineLvl w:val="1"/>
        <w:rPr>
          <w:rFonts w:hint="eastAsia" w:ascii="黑体" w:hAnsi="宋体" w:eastAsia="黑体" w:cs="黑体"/>
          <w:bCs/>
          <w:kern w:val="0"/>
          <w:sz w:val="32"/>
          <w:szCs w:val="32"/>
          <w:lang w:val="en-US" w:eastAsia="zh-CN"/>
        </w:rPr>
      </w:pPr>
      <w:r>
        <w:rPr>
          <w:rFonts w:hint="eastAsia" w:ascii="黑体" w:hAnsi="宋体" w:eastAsia="黑体" w:cs="黑体"/>
          <w:bCs/>
          <w:kern w:val="0"/>
          <w:sz w:val="32"/>
          <w:szCs w:val="32"/>
          <w:lang w:val="en-US" w:eastAsia="zh-CN"/>
        </w:rPr>
        <w:t>一般项目</w:t>
      </w:r>
    </w:p>
    <w:p>
      <w:pPr>
        <w:keepNext w:val="0"/>
        <w:keepLines w:val="0"/>
        <w:pageBreakBefore w:val="0"/>
        <w:kinsoku/>
        <w:wordWrap/>
        <w:overflowPunct/>
        <w:topLinePunct w:val="0"/>
        <w:bidi w:val="0"/>
        <w:spacing w:line="560" w:lineRule="exact"/>
        <w:ind w:right="-92" w:rightChars="-44" w:firstLine="608" w:firstLineChars="19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本次一般项目支持下述方向领域的应用研究、先进技术成果转化和产业化开发、示范。</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申报要求：</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、不受理申报指南以外的项目；</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、已承担该领域计划项目且尚未结题的项目负责人不得申报；</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管理部门：农村与社会发展科</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宋体"/>
          <w:b/>
          <w:bCs/>
          <w:color w:val="000000"/>
          <w:kern w:val="0"/>
          <w:sz w:val="32"/>
          <w:szCs w:val="32"/>
        </w:rPr>
      </w:pPr>
      <w:r>
        <w:rPr>
          <w:rFonts w:hint="eastAsia" w:ascii="仿宋" w:hAnsi="仿宋" w:eastAsia="仿宋" w:cs="宋体"/>
          <w:color w:val="000000"/>
          <w:kern w:val="0"/>
          <w:sz w:val="32"/>
          <w:szCs w:val="32"/>
        </w:rPr>
        <w:t>联系人：蔡世洋</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2182015</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黑体" w:hAnsi="黑体" w:eastAsia="黑体" w:cs="宋体"/>
          <w:color w:val="000000"/>
          <w:kern w:val="0"/>
          <w:sz w:val="32"/>
          <w:szCs w:val="32"/>
        </w:rPr>
      </w:pPr>
      <w:r>
        <w:rPr>
          <w:rFonts w:ascii="黑体" w:hAnsi="黑体" w:eastAsia="黑体" w:cs="宋体"/>
          <w:bCs/>
          <w:color w:val="000000"/>
          <w:kern w:val="0"/>
          <w:sz w:val="32"/>
          <w:szCs w:val="32"/>
        </w:rPr>
        <w:t>(</w:t>
      </w:r>
      <w:r>
        <w:rPr>
          <w:rFonts w:hint="eastAsia" w:ascii="黑体" w:hAnsi="黑体" w:eastAsia="黑体" w:cs="宋体"/>
          <w:bCs/>
          <w:color w:val="000000"/>
          <w:kern w:val="0"/>
          <w:sz w:val="32"/>
          <w:szCs w:val="32"/>
        </w:rPr>
        <w:t>一</w:t>
      </w:r>
      <w:r>
        <w:rPr>
          <w:rFonts w:ascii="黑体" w:hAnsi="黑体" w:eastAsia="黑体" w:cs="宋体"/>
          <w:bCs/>
          <w:color w:val="000000"/>
          <w:kern w:val="0"/>
          <w:sz w:val="32"/>
          <w:szCs w:val="32"/>
        </w:rPr>
        <w:t>)</w:t>
      </w:r>
      <w:r>
        <w:rPr>
          <w:rFonts w:hint="eastAsia" w:ascii="黑体" w:hAnsi="黑体" w:eastAsia="黑体" w:cs="宋体"/>
          <w:color w:val="000000"/>
          <w:kern w:val="0"/>
          <w:sz w:val="32"/>
          <w:szCs w:val="32"/>
        </w:rPr>
        <w:t>医疗卫生类</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支持疫病诊断、防控技术研究与应用；老年病临床医学研究中心建设；涉及人口、健康、计划生育技术开发和应用的项目；突发公共卫生事件应急技术研究与应用。</w:t>
      </w:r>
    </w:p>
    <w:p>
      <w:pPr>
        <w:keepNext w:val="0"/>
        <w:keepLines w:val="0"/>
        <w:pageBreakBefore w:val="0"/>
        <w:kinsoku/>
        <w:wordWrap/>
        <w:overflowPunct/>
        <w:topLinePunct w:val="0"/>
        <w:bidi w:val="0"/>
        <w:spacing w:line="560" w:lineRule="exact"/>
        <w:ind w:right="-92" w:rightChars="-44" w:firstLine="608" w:firstLineChars="19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支持方式：指导性计划项目</w:t>
      </w:r>
    </w:p>
    <w:p>
      <w:pPr>
        <w:keepNext w:val="0"/>
        <w:keepLines w:val="0"/>
        <w:pageBreakBefore w:val="0"/>
        <w:widowControl/>
        <w:shd w:val="clear" w:color="auto" w:fill="FFFFFF"/>
        <w:kinsoku/>
        <w:wordWrap/>
        <w:overflowPunct/>
        <w:topLinePunct w:val="0"/>
        <w:bidi w:val="0"/>
        <w:spacing w:line="560" w:lineRule="exact"/>
        <w:ind w:firstLine="480"/>
        <w:textAlignment w:val="auto"/>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（二）生物和新医药产业</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支持国际专利快到期药物的抢仿及创新研究，开发新的制剂技术以提高现有药物疗效。支持新型药中间体的研究与开发。支持生物技术研究，支持江西特色中药材良种选育与种苗繁育研究。支持艾草高效种植与示范基地建设。</w:t>
      </w:r>
    </w:p>
    <w:p>
      <w:pPr>
        <w:keepNext w:val="0"/>
        <w:keepLines w:val="0"/>
        <w:pageBreakBefore w:val="0"/>
        <w:widowControl/>
        <w:shd w:val="clear" w:color="auto" w:fill="FFFFFF"/>
        <w:kinsoku/>
        <w:wordWrap/>
        <w:overflowPunct/>
        <w:topLinePunct w:val="0"/>
        <w:bidi w:val="0"/>
        <w:spacing w:line="560" w:lineRule="exact"/>
        <w:ind w:firstLine="480"/>
        <w:textAlignment w:val="auto"/>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（三）环境资源与节能减排</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环境污染、水污染、大气污染、土壤污染防治和处理技术、工业污染防治、化工及尾矿库防治，生活垃圾处理技术、节水技术与产品、秸杆资源化利用技术、清洁能源技术等研发与推广。节能环保设施与装备，节水装备、产品研发、体系建设项目，节能降耗技术、水气污染减排技术、清洁生产和循环经济等绿色技术创新研究与应用。低碳创新技术应用推广、生态保护与修复和防灾减灾技术。</w:t>
      </w:r>
    </w:p>
    <w:p>
      <w:pPr>
        <w:keepNext w:val="0"/>
        <w:keepLines w:val="0"/>
        <w:pageBreakBefore w:val="0"/>
        <w:widowControl/>
        <w:shd w:val="clear" w:color="auto" w:fill="FFFFFF"/>
        <w:kinsoku/>
        <w:wordWrap/>
        <w:overflowPunct/>
        <w:topLinePunct w:val="0"/>
        <w:bidi w:val="0"/>
        <w:spacing w:line="560" w:lineRule="exact"/>
        <w:ind w:firstLine="480"/>
        <w:textAlignment w:val="auto"/>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（四）公共安全与安全生产</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支持</w:t>
      </w:r>
      <w:r>
        <w:rPr>
          <w:rFonts w:hint="eastAsia" w:ascii="仿宋" w:hAnsi="仿宋" w:eastAsia="仿宋" w:cs="宋体"/>
          <w:bCs/>
          <w:color w:val="000000"/>
          <w:kern w:val="0"/>
          <w:sz w:val="32"/>
          <w:szCs w:val="32"/>
        </w:rPr>
        <w:t>食品安全控制技术、自然灾害防御技术、安全生产技术。</w:t>
      </w:r>
    </w:p>
    <w:p>
      <w:pPr>
        <w:keepNext w:val="0"/>
        <w:keepLines w:val="0"/>
        <w:pageBreakBefore w:val="0"/>
        <w:widowControl/>
        <w:shd w:val="clear" w:color="auto" w:fill="FFFFFF"/>
        <w:kinsoku/>
        <w:wordWrap/>
        <w:overflowPunct/>
        <w:topLinePunct w:val="0"/>
        <w:bidi w:val="0"/>
        <w:spacing w:line="560" w:lineRule="exact"/>
        <w:ind w:firstLine="480"/>
        <w:textAlignment w:val="auto"/>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（五）邮政业和绿色殡葬发展领域技术创新与应用示范</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支持快递绿色包装技术、产品创新，生物基材料环保包装制品研发、新型包装材料应用。邮政行业生产自动化、现代化先进技术应用项目。</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将火化设备的环保节能改造、技术革新项目，污染物排放监管技术、环保殡葬新技术、新产品研发应用。</w:t>
      </w:r>
    </w:p>
    <w:p>
      <w:pPr>
        <w:keepNext w:val="0"/>
        <w:keepLines w:val="0"/>
        <w:pageBreakBefore w:val="0"/>
        <w:widowControl/>
        <w:shd w:val="clear" w:color="auto" w:fill="FFFFFF"/>
        <w:kinsoku/>
        <w:wordWrap/>
        <w:overflowPunct/>
        <w:topLinePunct w:val="0"/>
        <w:bidi w:val="0"/>
        <w:spacing w:line="560" w:lineRule="exact"/>
        <w:textAlignment w:val="auto"/>
        <w:rPr>
          <w:rFonts w:ascii="仿宋" w:hAnsi="仿宋" w:eastAsia="仿宋" w:cs="宋体"/>
          <w:color w:val="000000"/>
          <w:kern w:val="0"/>
          <w:sz w:val="32"/>
          <w:szCs w:val="32"/>
        </w:rPr>
      </w:pPr>
    </w:p>
    <w:p>
      <w:pPr>
        <w:keepNext w:val="0"/>
        <w:keepLines w:val="0"/>
        <w:pageBreakBefore w:val="0"/>
        <w:kinsoku/>
        <w:wordWrap/>
        <w:overflowPunct/>
        <w:topLinePunct w:val="0"/>
        <w:bidi w:val="0"/>
        <w:adjustRightInd w:val="0"/>
        <w:snapToGrid w:val="0"/>
        <w:spacing w:line="560" w:lineRule="exact"/>
        <w:jc w:val="center"/>
        <w:textAlignment w:val="auto"/>
        <w:outlineLvl w:val="1"/>
        <w:rPr>
          <w:rFonts w:cs="宋体" w:asciiTheme="majorEastAsia" w:hAnsiTheme="majorEastAsia" w:eastAsiaTheme="majorEastAsia"/>
          <w:b/>
          <w:color w:val="000000"/>
          <w:kern w:val="0"/>
          <w:sz w:val="44"/>
          <w:szCs w:val="44"/>
        </w:rPr>
      </w:pPr>
      <w:r>
        <w:rPr>
          <w:rFonts w:hint="eastAsia" w:ascii="黑体" w:hAnsi="宋体" w:eastAsia="黑体" w:cs="黑体"/>
          <w:bCs/>
          <w:kern w:val="0"/>
          <w:sz w:val="32"/>
          <w:szCs w:val="32"/>
          <w:lang w:val="en-US" w:eastAsia="zh-CN"/>
        </w:rPr>
        <w:t>四、</w:t>
      </w:r>
      <w:r>
        <w:rPr>
          <w:rFonts w:hint="eastAsia" w:ascii="黑体" w:hAnsi="宋体" w:eastAsia="黑体" w:cs="黑体"/>
          <w:bCs/>
          <w:kern w:val="0"/>
          <w:sz w:val="32"/>
          <w:szCs w:val="32"/>
          <w:lang w:val="zh-CN" w:eastAsia="zh-CN"/>
        </w:rPr>
        <w:t>软科学研究计划</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（一）支持的范围领域</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以习近平新时代中国特色社会主义思想为指导，深入贯彻落实习近平总书记关于科技创新的重要论述、视察</w:t>
      </w:r>
      <w:r>
        <w:rPr>
          <w:rFonts w:hint="eastAsia" w:ascii="仿宋" w:hAnsi="仿宋" w:eastAsia="仿宋" w:cs="宋体"/>
          <w:color w:val="000000"/>
          <w:kern w:val="0"/>
          <w:sz w:val="32"/>
          <w:szCs w:val="32"/>
          <w:lang w:val="en-US" w:eastAsia="zh-CN"/>
        </w:rPr>
        <w:t>江</w:t>
      </w:r>
      <w:r>
        <w:rPr>
          <w:rFonts w:hint="eastAsia" w:ascii="仿宋" w:hAnsi="仿宋" w:eastAsia="仿宋" w:cs="宋体"/>
          <w:color w:val="000000"/>
          <w:kern w:val="0"/>
          <w:sz w:val="32"/>
          <w:szCs w:val="32"/>
        </w:rPr>
        <w:t>西重要讲话精神，按照省委省政府决策部署，大力实施创新驱动发展战略，</w:t>
      </w:r>
      <w:r>
        <w:rPr>
          <w:rFonts w:hint="eastAsia" w:ascii="仿宋" w:hAnsi="仿宋" w:eastAsia="仿宋" w:cs="宋体"/>
          <w:color w:val="000000"/>
          <w:kern w:val="0"/>
          <w:sz w:val="32"/>
          <w:szCs w:val="32"/>
          <w:lang w:val="en-US" w:eastAsia="zh-CN"/>
        </w:rPr>
        <w:t>统筹推进景德镇国家陶瓷文化传承创新试验区建设，</w:t>
      </w:r>
      <w:r>
        <w:rPr>
          <w:rFonts w:hint="eastAsia" w:ascii="仿宋" w:hAnsi="仿宋" w:eastAsia="仿宋" w:cs="宋体"/>
          <w:color w:val="000000"/>
          <w:kern w:val="0"/>
          <w:sz w:val="32"/>
          <w:szCs w:val="32"/>
        </w:rPr>
        <w:t>聚焦影响我市改革与</w:t>
      </w:r>
      <w:r>
        <w:rPr>
          <w:rFonts w:hint="eastAsia" w:ascii="仿宋" w:hAnsi="仿宋" w:eastAsia="仿宋" w:cs="宋体"/>
          <w:color w:val="000000"/>
          <w:kern w:val="0"/>
          <w:sz w:val="32"/>
          <w:szCs w:val="32"/>
          <w:lang w:val="en-US" w:eastAsia="zh-CN"/>
        </w:rPr>
        <w:t>创新</w:t>
      </w:r>
      <w:r>
        <w:rPr>
          <w:rFonts w:hint="eastAsia" w:ascii="仿宋" w:hAnsi="仿宋" w:eastAsia="仿宋" w:cs="宋体"/>
          <w:color w:val="000000"/>
          <w:kern w:val="0"/>
          <w:sz w:val="32"/>
          <w:szCs w:val="32"/>
        </w:rPr>
        <w:t>发展的重点、难点问题以及市委、市政府的重大决策等设立研究课题。通过研究，发现影响我市改革与</w:t>
      </w:r>
      <w:r>
        <w:rPr>
          <w:rFonts w:hint="eastAsia" w:ascii="仿宋" w:hAnsi="仿宋" w:eastAsia="仿宋" w:cs="宋体"/>
          <w:color w:val="000000"/>
          <w:kern w:val="0"/>
          <w:sz w:val="32"/>
          <w:szCs w:val="32"/>
          <w:lang w:val="en-US" w:eastAsia="zh-CN"/>
        </w:rPr>
        <w:t>创新</w:t>
      </w:r>
      <w:r>
        <w:rPr>
          <w:rFonts w:hint="eastAsia" w:ascii="仿宋" w:hAnsi="仿宋" w:eastAsia="仿宋" w:cs="宋体"/>
          <w:color w:val="000000"/>
          <w:kern w:val="0"/>
          <w:sz w:val="32"/>
          <w:szCs w:val="32"/>
        </w:rPr>
        <w:t>发展的重点、难点问题，找出制约我市创新发展的主要因素，提出切合实际、针对性强、可操作性强的建议和对策。</w:t>
      </w:r>
      <w:r>
        <w:rPr>
          <w:rFonts w:ascii="仿宋" w:hAnsi="仿宋" w:eastAsia="仿宋" w:cs="宋体"/>
          <w:color w:val="000000"/>
          <w:kern w:val="0"/>
          <w:sz w:val="32"/>
          <w:szCs w:val="32"/>
        </w:rPr>
        <w:t xml:space="preserve"> </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景德镇国家陶瓷文化传承创新试验区建设相关问题研究</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hint="default" w:ascii="仿宋" w:hAnsi="仿宋" w:eastAsia="仿宋" w:cs="宋体"/>
          <w:color w:val="000000"/>
          <w:kern w:val="0"/>
          <w:sz w:val="32"/>
          <w:szCs w:val="32"/>
          <w:lang w:val="en-US"/>
        </w:rPr>
      </w:pPr>
      <w:r>
        <w:rPr>
          <w:rFonts w:ascii="仿宋" w:hAnsi="仿宋" w:eastAsia="仿宋" w:cs="宋体"/>
          <w:color w:val="000000"/>
          <w:kern w:val="0"/>
          <w:sz w:val="32"/>
          <w:szCs w:val="32"/>
        </w:rPr>
        <w:t>2.</w:t>
      </w:r>
      <w:r>
        <w:rPr>
          <w:rFonts w:hint="eastAsia" w:ascii="华文仿宋" w:hAnsi="华文仿宋" w:eastAsia="华文仿宋" w:cs="华文仿宋"/>
          <w:color w:val="000000"/>
          <w:kern w:val="0"/>
          <w:sz w:val="32"/>
          <w:szCs w:val="32"/>
          <w:lang w:val="en-US" w:eastAsia="zh-CN"/>
        </w:rPr>
        <w:t>“工业三年倍增”行动相关问题研究</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3.高科技陶瓷产业发展相关问题研究</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4.创新型省份建设相关问题研究</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5.完善科技治理体系相关问题研究</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6.促进科技成果转移转化相关问题研究</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7.建立完善技术交易市场相关问题研究</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8.创新型科技人才开发与培养相关问题研究</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9.支持企业纾困发展政策措施等方面遇到的困难和问题研究</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10</w:t>
      </w:r>
      <w:r>
        <w:rPr>
          <w:rFonts w:hint="eastAsia" w:ascii="仿宋" w:hAnsi="仿宋" w:eastAsia="仿宋" w:cs="宋体"/>
          <w:color w:val="000000"/>
          <w:kern w:val="0"/>
          <w:sz w:val="32"/>
          <w:szCs w:val="32"/>
        </w:rPr>
        <w:t>.市委、市政府需要研究的重大、难点问题</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11</w:t>
      </w:r>
      <w:r>
        <w:rPr>
          <w:rFonts w:hint="eastAsia" w:ascii="仿宋" w:hAnsi="仿宋" w:eastAsia="仿宋" w:cs="宋体"/>
          <w:color w:val="000000"/>
          <w:kern w:val="0"/>
          <w:sz w:val="32"/>
          <w:szCs w:val="32"/>
        </w:rPr>
        <w:t>.其他社会关切的热点问题</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（二）申报的条件要求</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．项目研究符合景德镇实际，具有前瞻性、战略性和可操作性。鼓励围绕市委、市政府重大重点问题开展重大项目研究。</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．项目申报单位具有独立法人资格，有软科学研究能力的单位，有一支能胜任研究任务、学科结构和人员结构较为合理的研究队伍。</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．项目申报负责人需具有具有一定研究基础，限</w:t>
      </w:r>
      <w:r>
        <w:rPr>
          <w:rFonts w:ascii="仿宋" w:hAnsi="仿宋" w:eastAsia="仿宋" w:cs="宋体"/>
          <w:color w:val="000000"/>
          <w:kern w:val="0"/>
          <w:sz w:val="32"/>
          <w:szCs w:val="32"/>
        </w:rPr>
        <w:t xml:space="preserve">1 </w:t>
      </w:r>
      <w:r>
        <w:rPr>
          <w:rFonts w:hint="eastAsia" w:ascii="仿宋" w:hAnsi="仿宋" w:eastAsia="仿宋" w:cs="宋体"/>
          <w:color w:val="000000"/>
          <w:kern w:val="0"/>
          <w:sz w:val="32"/>
          <w:szCs w:val="32"/>
        </w:rPr>
        <w:t>名，相同负责人同年度只能申报</w:t>
      </w:r>
      <w:r>
        <w:rPr>
          <w:rFonts w:ascii="仿宋" w:hAnsi="仿宋" w:eastAsia="仿宋" w:cs="宋体"/>
          <w:color w:val="000000"/>
          <w:kern w:val="0"/>
          <w:sz w:val="32"/>
          <w:szCs w:val="32"/>
        </w:rPr>
        <w:t xml:space="preserve">1 </w:t>
      </w:r>
      <w:r>
        <w:rPr>
          <w:rFonts w:hint="eastAsia" w:ascii="仿宋" w:hAnsi="仿宋" w:eastAsia="仿宋" w:cs="宋体"/>
          <w:color w:val="000000"/>
          <w:kern w:val="0"/>
          <w:sz w:val="32"/>
          <w:szCs w:val="32"/>
        </w:rPr>
        <w:t>项课题。项目组成员最多只能同时参加</w:t>
      </w:r>
      <w:r>
        <w:rPr>
          <w:rFonts w:ascii="仿宋" w:hAnsi="仿宋" w:eastAsia="仿宋" w:cs="宋体"/>
          <w:color w:val="000000"/>
          <w:kern w:val="0"/>
          <w:sz w:val="32"/>
          <w:szCs w:val="32"/>
        </w:rPr>
        <w:t xml:space="preserve">2 </w:t>
      </w:r>
      <w:r>
        <w:rPr>
          <w:rFonts w:hint="eastAsia" w:ascii="仿宋" w:hAnsi="仿宋" w:eastAsia="仿宋" w:cs="宋体"/>
          <w:color w:val="000000"/>
          <w:kern w:val="0"/>
          <w:sz w:val="32"/>
          <w:szCs w:val="32"/>
        </w:rPr>
        <w:t>项市级软科学研究计划项目。在研软科学研究计划项目负责人未能按期结题的不得申报。</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outlineLvl w:val="1"/>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w:t>
      </w:r>
      <w:r>
        <w:rPr>
          <w:rFonts w:hint="eastAsia" w:ascii="仿宋" w:hAnsi="仿宋" w:eastAsia="仿宋"/>
          <w:sz w:val="32"/>
          <w:shd w:val="clear" w:color="auto" w:fill="FFFFFF"/>
        </w:rPr>
        <w:t>软科学研究计划成果以政策、规划、方案、专报</w:t>
      </w:r>
      <w:r>
        <w:rPr>
          <w:rFonts w:hint="eastAsia" w:ascii="仿宋" w:hAnsi="仿宋" w:eastAsia="仿宋"/>
          <w:sz w:val="32"/>
          <w:shd w:val="clear" w:color="auto" w:fill="FFFFFF"/>
          <w:lang w:eastAsia="zh-CN"/>
        </w:rPr>
        <w:t>、</w:t>
      </w:r>
      <w:r>
        <w:rPr>
          <w:rFonts w:hint="eastAsia" w:ascii="仿宋" w:hAnsi="仿宋" w:eastAsia="仿宋"/>
          <w:sz w:val="32"/>
          <w:shd w:val="clear" w:color="auto" w:fill="FFFFFF"/>
          <w:lang w:val="en-US" w:eastAsia="zh-CN"/>
        </w:rPr>
        <w:t>论文</w:t>
      </w:r>
      <w:r>
        <w:rPr>
          <w:rFonts w:hint="eastAsia" w:ascii="仿宋" w:hAnsi="仿宋" w:eastAsia="仿宋"/>
          <w:sz w:val="32"/>
          <w:shd w:val="clear" w:color="auto" w:fill="FFFFFF"/>
        </w:rPr>
        <w:t>等形式体现</w:t>
      </w:r>
      <w:r>
        <w:rPr>
          <w:rFonts w:hint="eastAsia" w:ascii="仿宋" w:hAnsi="仿宋" w:eastAsia="仿宋"/>
          <w:sz w:val="32"/>
          <w:shd w:val="clear" w:color="auto" w:fill="FFFFFF"/>
          <w:lang w:eastAsia="zh-CN"/>
        </w:rPr>
        <w:t>，</w:t>
      </w:r>
      <w:r>
        <w:rPr>
          <w:rFonts w:hint="eastAsia" w:ascii="仿宋" w:hAnsi="仿宋" w:eastAsia="仿宋" w:cs="宋体"/>
          <w:color w:val="000000"/>
          <w:kern w:val="0"/>
          <w:sz w:val="32"/>
          <w:szCs w:val="32"/>
        </w:rPr>
        <w:t>课题研究主报告被市委、市政府</w:t>
      </w:r>
      <w:r>
        <w:rPr>
          <w:rFonts w:hint="eastAsia" w:ascii="仿宋" w:hAnsi="仿宋" w:eastAsia="仿宋" w:cs="宋体"/>
          <w:color w:val="000000"/>
          <w:kern w:val="0"/>
          <w:sz w:val="32"/>
          <w:szCs w:val="32"/>
          <w:lang w:val="en-US" w:eastAsia="zh-CN"/>
        </w:rPr>
        <w:t>采用</w:t>
      </w:r>
      <w:r>
        <w:rPr>
          <w:rFonts w:hint="eastAsia" w:ascii="仿宋" w:hAnsi="仿宋" w:eastAsia="仿宋" w:cs="宋体"/>
          <w:color w:val="000000"/>
          <w:kern w:val="0"/>
          <w:sz w:val="32"/>
          <w:szCs w:val="32"/>
        </w:rPr>
        <w:t>或获市领导批示</w:t>
      </w:r>
      <w:r>
        <w:rPr>
          <w:rFonts w:hint="eastAsia" w:ascii="仿宋" w:hAnsi="仿宋" w:eastAsia="仿宋" w:cs="宋体"/>
          <w:color w:val="000000"/>
          <w:kern w:val="0"/>
          <w:sz w:val="32"/>
          <w:szCs w:val="32"/>
          <w:lang w:val="en-US" w:eastAsia="zh-CN"/>
        </w:rPr>
        <w:t>或被</w:t>
      </w:r>
      <w:r>
        <w:rPr>
          <w:rFonts w:hint="eastAsia" w:ascii="仿宋" w:hAnsi="仿宋" w:eastAsia="仿宋" w:cs="宋体"/>
          <w:color w:val="000000"/>
          <w:kern w:val="0"/>
          <w:sz w:val="32"/>
          <w:szCs w:val="32"/>
        </w:rPr>
        <w:t>市直部门采用</w:t>
      </w:r>
      <w:r>
        <w:rPr>
          <w:rFonts w:hint="eastAsia" w:ascii="仿宋" w:hAnsi="仿宋" w:eastAsia="仿宋" w:cs="宋体"/>
          <w:color w:val="000000"/>
          <w:kern w:val="0"/>
          <w:sz w:val="32"/>
          <w:szCs w:val="32"/>
          <w:lang w:val="en-US" w:eastAsia="zh-CN"/>
        </w:rPr>
        <w:t>；或</w:t>
      </w:r>
      <w:r>
        <w:rPr>
          <w:rFonts w:hint="eastAsia" w:ascii="仿宋" w:hAnsi="仿宋" w:eastAsia="仿宋" w:cs="宋体"/>
          <w:color w:val="000000"/>
          <w:kern w:val="0"/>
          <w:sz w:val="32"/>
          <w:szCs w:val="32"/>
        </w:rPr>
        <w:t>在有一定知名度或核心刊物上发表论文</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篇以上</w:t>
      </w:r>
      <w:r>
        <w:rPr>
          <w:rFonts w:hint="eastAsia" w:ascii="仿宋" w:hAnsi="仿宋" w:eastAsia="仿宋" w:cs="宋体"/>
          <w:color w:val="000000"/>
          <w:kern w:val="0"/>
          <w:sz w:val="32"/>
          <w:szCs w:val="32"/>
          <w:lang w:eastAsia="zh-CN"/>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（三）申报材料</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软科学课题申报书</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（四）管理科室</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市科技局科技成果与人才科</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联系人：陈毅平</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2182007</w:t>
      </w:r>
    </w:p>
    <w:p>
      <w:pPr>
        <w:keepNext w:val="0"/>
        <w:keepLines w:val="0"/>
        <w:pageBreakBefore w:val="0"/>
        <w:kinsoku/>
        <w:wordWrap/>
        <w:overflowPunct/>
        <w:topLinePunct w:val="0"/>
        <w:bidi w:val="0"/>
        <w:spacing w:line="560" w:lineRule="exact"/>
        <w:jc w:val="center"/>
        <w:textAlignment w:val="auto"/>
        <w:rPr>
          <w:rFonts w:ascii="仿宋" w:hAnsi="仿宋" w:eastAsia="仿宋" w:cs="宋体"/>
          <w:color w:val="000000"/>
          <w:kern w:val="0"/>
          <w:sz w:val="32"/>
          <w:szCs w:val="32"/>
        </w:rPr>
      </w:pPr>
    </w:p>
    <w:p>
      <w:pPr>
        <w:keepNext w:val="0"/>
        <w:keepLines w:val="0"/>
        <w:pageBreakBefore w:val="0"/>
        <w:kinsoku/>
        <w:wordWrap/>
        <w:overflowPunct/>
        <w:topLinePunct w:val="0"/>
        <w:bidi w:val="0"/>
        <w:adjustRightInd w:val="0"/>
        <w:snapToGrid w:val="0"/>
        <w:spacing w:line="560" w:lineRule="exact"/>
        <w:jc w:val="center"/>
        <w:textAlignment w:val="auto"/>
        <w:outlineLvl w:val="1"/>
        <w:rPr>
          <w:rFonts w:ascii="黑体" w:hAnsi="宋体" w:eastAsia="黑体" w:cs="黑体"/>
          <w:bCs/>
          <w:kern w:val="0"/>
          <w:sz w:val="32"/>
          <w:szCs w:val="32"/>
          <w:lang w:val="zh-CN"/>
        </w:rPr>
      </w:pPr>
      <w:r>
        <w:rPr>
          <w:rFonts w:hint="eastAsia" w:ascii="黑体" w:hAnsi="宋体" w:eastAsia="黑体" w:cs="黑体"/>
          <w:bCs/>
          <w:kern w:val="0"/>
          <w:sz w:val="32"/>
          <w:szCs w:val="32"/>
          <w:lang w:val="en-US" w:eastAsia="zh-CN"/>
        </w:rPr>
        <w:t>五、</w:t>
      </w:r>
      <w:r>
        <w:rPr>
          <w:rFonts w:hint="eastAsia" w:ascii="黑体" w:hAnsi="宋体" w:eastAsia="黑体" w:cs="黑体"/>
          <w:bCs/>
          <w:kern w:val="0"/>
          <w:sz w:val="32"/>
          <w:szCs w:val="32"/>
          <w:lang w:val="zh-CN" w:eastAsia="zh-CN"/>
        </w:rPr>
        <w:t>科技合作研发计划</w:t>
      </w:r>
    </w:p>
    <w:p>
      <w:pPr>
        <w:keepNext w:val="0"/>
        <w:keepLines w:val="0"/>
        <w:pageBreakBefore w:val="0"/>
        <w:kinsoku/>
        <w:wordWrap/>
        <w:overflowPunct/>
        <w:topLinePunct w:val="0"/>
        <w:bidi w:val="0"/>
        <w:adjustRightInd w:val="0"/>
        <w:snapToGrid w:val="0"/>
        <w:spacing w:line="560" w:lineRule="exact"/>
        <w:ind w:firstLine="643" w:firstLineChars="200"/>
        <w:textAlignment w:val="auto"/>
        <w:outlineLvl w:val="1"/>
        <w:rPr>
          <w:rFonts w:ascii="黑体" w:hAnsi="黑体" w:eastAsia="黑体" w:cs="黑体"/>
          <w:b/>
          <w:bCs/>
          <w:color w:val="000000"/>
          <w:sz w:val="28"/>
        </w:rPr>
      </w:pPr>
      <w:r>
        <w:rPr>
          <w:rFonts w:hint="eastAsia" w:ascii="楷体" w:hAnsi="楷体" w:eastAsia="楷体" w:cs="宋体"/>
          <w:b/>
          <w:kern w:val="0"/>
          <w:sz w:val="32"/>
          <w:szCs w:val="32"/>
        </w:rPr>
        <w:t>（一）产学研协同创新类</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根据我市重点产业、重点企业生产技术需求和企业发展需求，从高校、院所中遴选一批优秀专业技术人才（团队），深入企业开展协同创新工作，帮助企业解决技术难题、培养企业技术团队、搭建企业研发平台、促进科技成果转化等。具体要求另发通知。</w:t>
      </w:r>
    </w:p>
    <w:p>
      <w:pPr>
        <w:keepNext w:val="0"/>
        <w:keepLines w:val="0"/>
        <w:pageBreakBefore w:val="0"/>
        <w:kinsoku/>
        <w:wordWrap/>
        <w:overflowPunct/>
        <w:topLinePunct w:val="0"/>
        <w:bidi w:val="0"/>
        <w:adjustRightInd w:val="0"/>
        <w:snapToGrid w:val="0"/>
        <w:spacing w:line="560" w:lineRule="exact"/>
        <w:ind w:firstLine="643" w:firstLineChars="200"/>
        <w:textAlignment w:val="auto"/>
        <w:outlineLvl w:val="1"/>
        <w:rPr>
          <w:rFonts w:ascii="楷体" w:hAnsi="楷体" w:eastAsia="楷体" w:cs="宋体"/>
          <w:b/>
          <w:kern w:val="0"/>
          <w:sz w:val="32"/>
          <w:szCs w:val="32"/>
        </w:rPr>
      </w:pPr>
      <w:r>
        <w:rPr>
          <w:rFonts w:hint="eastAsia" w:ascii="楷体" w:hAnsi="楷体" w:eastAsia="楷体" w:cs="宋体"/>
          <w:b/>
          <w:kern w:val="0"/>
          <w:sz w:val="32"/>
          <w:szCs w:val="32"/>
        </w:rPr>
        <w:t>（二）科技合作重点研发项目类</w:t>
      </w:r>
    </w:p>
    <w:p>
      <w:pPr>
        <w:keepNext w:val="0"/>
        <w:keepLines w:val="0"/>
        <w:pageBreakBefore w:val="0"/>
        <w:kinsoku/>
        <w:wordWrap/>
        <w:overflowPunct/>
        <w:topLinePunct w:val="0"/>
        <w:bidi w:val="0"/>
        <w:adjustRightInd w:val="0"/>
        <w:snapToGrid w:val="0"/>
        <w:spacing w:line="560" w:lineRule="exact"/>
        <w:ind w:firstLine="562" w:firstLineChars="200"/>
        <w:textAlignment w:val="auto"/>
        <w:outlineLvl w:val="1"/>
        <w:rPr>
          <w:rFonts w:ascii="仿宋_GB2312" w:hAnsi="宋体" w:eastAsia="仿宋_GB2312" w:cs="宋体"/>
          <w:b/>
          <w:bCs/>
          <w:color w:val="000000"/>
          <w:kern w:val="0"/>
          <w:sz w:val="28"/>
          <w:szCs w:val="28"/>
        </w:rPr>
      </w:pPr>
      <w:r>
        <w:rPr>
          <w:rFonts w:ascii="仿宋_GB2312" w:hAnsi="宋体" w:eastAsia="仿宋_GB2312" w:cs="宋体"/>
          <w:b/>
          <w:bCs/>
          <w:color w:val="000000"/>
          <w:kern w:val="0"/>
          <w:sz w:val="28"/>
          <w:szCs w:val="28"/>
        </w:rPr>
        <w:t>1.</w:t>
      </w:r>
      <w:r>
        <w:rPr>
          <w:rFonts w:hint="eastAsia" w:ascii="仿宋_GB2312" w:hAnsi="宋体" w:eastAsia="仿宋_GB2312" w:cs="宋体"/>
          <w:b/>
          <w:bCs/>
          <w:color w:val="000000"/>
          <w:kern w:val="0"/>
          <w:sz w:val="28"/>
          <w:szCs w:val="28"/>
        </w:rPr>
        <w:t>支持的范围领域</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重点支持我市产学研合作基础好，与省、市内外大学、科研机构、企业建立了稳定合作关系的机构，开展以合作研究、技术引进、成果转化等形式的科技合作。特别支持我市单位与大院大所名校围绕航空、汽车等主导产业以及电子信息、先进装备制造、生物医药、节能环保、新能源、新材料、现代农业战略性新兴产业，合作研发重大关键技术和共性技术，实施一批高精尖科研项目，带动先进适用技术和产品在我市应用和推广，不断培育和壮大战略性新兴产业。</w:t>
      </w:r>
    </w:p>
    <w:p>
      <w:pPr>
        <w:keepNext w:val="0"/>
        <w:keepLines w:val="0"/>
        <w:pageBreakBefore w:val="0"/>
        <w:kinsoku/>
        <w:wordWrap/>
        <w:overflowPunct/>
        <w:topLinePunct w:val="0"/>
        <w:bidi w:val="0"/>
        <w:adjustRightInd w:val="0"/>
        <w:snapToGrid w:val="0"/>
        <w:spacing w:line="560" w:lineRule="exact"/>
        <w:ind w:firstLine="562" w:firstLineChars="200"/>
        <w:textAlignment w:val="auto"/>
        <w:outlineLvl w:val="1"/>
        <w:rPr>
          <w:rFonts w:ascii="仿宋_GB2312" w:hAnsi="宋体" w:eastAsia="仿宋_GB2312" w:cs="宋体"/>
          <w:b/>
          <w:bCs/>
          <w:color w:val="000000"/>
          <w:kern w:val="0"/>
          <w:sz w:val="28"/>
          <w:szCs w:val="28"/>
        </w:rPr>
      </w:pPr>
      <w:r>
        <w:rPr>
          <w:rFonts w:ascii="仿宋_GB2312" w:hAnsi="宋体" w:eastAsia="仿宋_GB2312" w:cs="宋体"/>
          <w:b/>
          <w:bCs/>
          <w:color w:val="000000"/>
          <w:kern w:val="0"/>
          <w:sz w:val="28"/>
          <w:szCs w:val="28"/>
        </w:rPr>
        <w:t>2.</w:t>
      </w:r>
      <w:r>
        <w:rPr>
          <w:rFonts w:hint="eastAsia" w:ascii="仿宋_GB2312" w:hAnsi="宋体" w:eastAsia="仿宋_GB2312" w:cs="宋体"/>
          <w:b/>
          <w:bCs/>
          <w:color w:val="000000"/>
          <w:kern w:val="0"/>
          <w:sz w:val="28"/>
          <w:szCs w:val="28"/>
        </w:rPr>
        <w:t>申报的条件要求</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1.</w:t>
      </w:r>
      <w:r>
        <w:rPr>
          <w:rFonts w:hint="eastAsia" w:ascii="仿宋_GB2312" w:hAnsi="宋体" w:eastAsia="仿宋_GB2312" w:cs="宋体"/>
          <w:color w:val="000000"/>
          <w:kern w:val="0"/>
          <w:sz w:val="28"/>
          <w:szCs w:val="28"/>
        </w:rPr>
        <w:t>主要支持应用型研究项目，不支持基础研究、软科学研究、市场开发等类别项目。</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w:t>
      </w:r>
      <w:r>
        <w:rPr>
          <w:rFonts w:hint="eastAsia" w:ascii="仿宋_GB2312" w:hAnsi="宋体" w:eastAsia="仿宋_GB2312" w:cs="宋体"/>
          <w:color w:val="000000"/>
          <w:kern w:val="0"/>
          <w:sz w:val="28"/>
          <w:szCs w:val="28"/>
        </w:rPr>
        <w:t>申报单位必须有一个以上省、市内外或国外合作机构（须填写合作机构名称、注明国别或地区）。项目合作机构应有较强的技术实力和科研水平。</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3.</w:t>
      </w:r>
      <w:r>
        <w:rPr>
          <w:rFonts w:hint="eastAsia" w:ascii="仿宋_GB2312" w:hAnsi="宋体" w:eastAsia="仿宋_GB2312" w:cs="宋体"/>
          <w:color w:val="000000"/>
          <w:kern w:val="0"/>
          <w:sz w:val="28"/>
          <w:szCs w:val="28"/>
        </w:rPr>
        <w:t>申报单位必须与合作机构正式签署了合作协议。合同及合作协议需包含合作期限、合作内容与分工、权益分配、知识产权和签署日期等要件。</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4.</w:t>
      </w:r>
      <w:r>
        <w:rPr>
          <w:rFonts w:hint="eastAsia" w:ascii="仿宋_GB2312" w:hAnsi="宋体" w:eastAsia="仿宋_GB2312" w:cs="宋体"/>
          <w:color w:val="000000"/>
          <w:kern w:val="0"/>
          <w:sz w:val="28"/>
          <w:szCs w:val="28"/>
        </w:rPr>
        <w:t>已承担了市级重大科技合作项目尚未完成的企业以及高校和科研院所的主持人不得再次申报。</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5.</w:t>
      </w:r>
      <w:r>
        <w:rPr>
          <w:rFonts w:hint="eastAsia" w:ascii="仿宋_GB2312" w:hAnsi="宋体" w:eastAsia="仿宋_GB2312" w:cs="宋体"/>
          <w:color w:val="000000"/>
          <w:kern w:val="0"/>
          <w:sz w:val="28"/>
          <w:szCs w:val="28"/>
        </w:rPr>
        <w:t>不受理涉密项目的申报。</w:t>
      </w:r>
    </w:p>
    <w:p>
      <w:pPr>
        <w:keepNext w:val="0"/>
        <w:keepLines w:val="0"/>
        <w:pageBreakBefore w:val="0"/>
        <w:kinsoku/>
        <w:wordWrap/>
        <w:overflowPunct/>
        <w:topLinePunct w:val="0"/>
        <w:bidi w:val="0"/>
        <w:adjustRightInd w:val="0"/>
        <w:snapToGrid w:val="0"/>
        <w:spacing w:line="560" w:lineRule="exact"/>
        <w:ind w:firstLine="562" w:firstLineChars="200"/>
        <w:textAlignment w:val="auto"/>
        <w:outlineLvl w:val="1"/>
        <w:rPr>
          <w:rFonts w:ascii="仿宋_GB2312" w:hAnsi="宋体" w:eastAsia="仿宋_GB2312" w:cs="宋体"/>
          <w:b/>
          <w:bCs/>
          <w:color w:val="000000"/>
          <w:kern w:val="0"/>
          <w:sz w:val="28"/>
          <w:szCs w:val="28"/>
        </w:rPr>
      </w:pPr>
      <w:r>
        <w:rPr>
          <w:rFonts w:ascii="仿宋_GB2312" w:hAnsi="宋体" w:eastAsia="仿宋_GB2312" w:cs="宋体"/>
          <w:b/>
          <w:bCs/>
          <w:color w:val="000000"/>
          <w:kern w:val="0"/>
          <w:sz w:val="28"/>
          <w:szCs w:val="28"/>
        </w:rPr>
        <w:t>3.</w:t>
      </w:r>
      <w:r>
        <w:rPr>
          <w:rFonts w:hint="eastAsia" w:ascii="仿宋_GB2312" w:hAnsi="宋体" w:eastAsia="仿宋_GB2312" w:cs="宋体"/>
          <w:b/>
          <w:bCs/>
          <w:color w:val="000000"/>
          <w:kern w:val="0"/>
          <w:sz w:val="28"/>
          <w:szCs w:val="28"/>
        </w:rPr>
        <w:t>申报材料</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1.</w:t>
      </w:r>
      <w:r>
        <w:rPr>
          <w:rFonts w:hint="eastAsia" w:ascii="仿宋_GB2312" w:hAnsi="宋体" w:eastAsia="仿宋_GB2312" w:cs="宋体"/>
          <w:color w:val="000000"/>
          <w:kern w:val="0"/>
          <w:sz w:val="28"/>
          <w:szCs w:val="28"/>
        </w:rPr>
        <w:t>《项目申报书》</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可另附</w:t>
      </w:r>
      <w:r>
        <w:rPr>
          <w:rFonts w:hint="eastAsia" w:ascii="仿宋_GB2312" w:hAnsi="宋体" w:eastAsia="仿宋_GB2312" w:cs="宋体"/>
          <w:color w:val="000000"/>
          <w:kern w:val="0"/>
          <w:sz w:val="28"/>
          <w:szCs w:val="28"/>
        </w:rPr>
        <w:t>可行性报告。</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w:t>
      </w:r>
      <w:r>
        <w:rPr>
          <w:rFonts w:hint="eastAsia" w:ascii="仿宋_GB2312" w:hAnsi="宋体" w:eastAsia="仿宋_GB2312" w:cs="宋体"/>
          <w:color w:val="000000"/>
          <w:kern w:val="0"/>
          <w:sz w:val="28"/>
          <w:szCs w:val="28"/>
        </w:rPr>
        <w:t>已签署的合作协议、合同复印件。如系外文，须附中文译件。</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3.</w:t>
      </w:r>
      <w:r>
        <w:rPr>
          <w:rFonts w:hint="eastAsia" w:ascii="仿宋_GB2312" w:hAnsi="宋体" w:eastAsia="仿宋_GB2312" w:cs="宋体"/>
          <w:color w:val="000000"/>
          <w:kern w:val="0"/>
          <w:sz w:val="28"/>
          <w:szCs w:val="28"/>
        </w:rPr>
        <w:t>可行性报告中要求作为附件提供的附件材料。</w:t>
      </w:r>
    </w:p>
    <w:p>
      <w:pPr>
        <w:keepNext w:val="0"/>
        <w:keepLines w:val="0"/>
        <w:pageBreakBefore w:val="0"/>
        <w:kinsoku/>
        <w:wordWrap/>
        <w:overflowPunct/>
        <w:topLinePunct w:val="0"/>
        <w:bidi w:val="0"/>
        <w:adjustRightInd w:val="0"/>
        <w:snapToGrid w:val="0"/>
        <w:spacing w:line="560" w:lineRule="exact"/>
        <w:ind w:firstLine="562" w:firstLineChars="200"/>
        <w:textAlignment w:val="auto"/>
        <w:outlineLvl w:val="1"/>
        <w:rPr>
          <w:rFonts w:ascii="仿宋_GB2312" w:hAnsi="宋体" w:eastAsia="仿宋_GB2312" w:cs="宋体"/>
          <w:b/>
          <w:bCs/>
          <w:color w:val="000000"/>
          <w:kern w:val="0"/>
          <w:sz w:val="28"/>
          <w:szCs w:val="28"/>
        </w:rPr>
      </w:pPr>
      <w:r>
        <w:rPr>
          <w:rFonts w:ascii="仿宋_GB2312" w:hAnsi="宋体" w:eastAsia="仿宋_GB2312" w:cs="宋体"/>
          <w:b/>
          <w:bCs/>
          <w:color w:val="000000"/>
          <w:kern w:val="0"/>
          <w:sz w:val="28"/>
          <w:szCs w:val="28"/>
        </w:rPr>
        <w:t>4.</w:t>
      </w:r>
      <w:r>
        <w:rPr>
          <w:rFonts w:hint="eastAsia" w:ascii="仿宋_GB2312" w:hAnsi="宋体" w:eastAsia="仿宋_GB2312" w:cs="宋体"/>
          <w:b/>
          <w:bCs/>
          <w:color w:val="000000"/>
          <w:kern w:val="0"/>
          <w:sz w:val="28"/>
          <w:szCs w:val="28"/>
        </w:rPr>
        <w:t>管理科室</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市科技局科技成果与人才科</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联系人：</w:t>
      </w:r>
      <w:r>
        <w:rPr>
          <w:rFonts w:hint="eastAsia" w:ascii="仿宋" w:hAnsi="仿宋" w:eastAsia="仿宋" w:cs="宋体"/>
          <w:color w:val="000000"/>
          <w:kern w:val="0"/>
          <w:sz w:val="32"/>
          <w:szCs w:val="32"/>
        </w:rPr>
        <w:t>魏纳</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联系电话：</w:t>
      </w:r>
      <w:r>
        <w:rPr>
          <w:rFonts w:ascii="仿宋_GB2312" w:hAnsi="宋体" w:eastAsia="仿宋_GB2312" w:cs="宋体"/>
          <w:color w:val="000000"/>
          <w:kern w:val="0"/>
          <w:sz w:val="28"/>
          <w:szCs w:val="28"/>
        </w:rPr>
        <w:t>2182007</w:t>
      </w:r>
    </w:p>
    <w:p>
      <w:pPr>
        <w:keepNext w:val="0"/>
        <w:keepLines w:val="0"/>
        <w:pageBreakBefore w:val="0"/>
        <w:widowControl/>
        <w:kinsoku/>
        <w:wordWrap/>
        <w:overflowPunct/>
        <w:topLinePunct w:val="0"/>
        <w:bidi w:val="0"/>
        <w:spacing w:line="560" w:lineRule="exact"/>
        <w:jc w:val="center"/>
        <w:textAlignment w:val="auto"/>
        <w:outlineLvl w:val="1"/>
        <w:rPr>
          <w:rFonts w:ascii="黑体" w:hAnsi="宋体" w:eastAsia="黑体" w:cs="黑体"/>
          <w:b/>
          <w:bCs/>
          <w:kern w:val="0"/>
          <w:sz w:val="24"/>
          <w:lang w:val="zh-CN"/>
        </w:rPr>
      </w:pPr>
    </w:p>
    <w:p>
      <w:pPr>
        <w:keepNext w:val="0"/>
        <w:keepLines w:val="0"/>
        <w:pageBreakBefore w:val="0"/>
        <w:kinsoku/>
        <w:wordWrap/>
        <w:overflowPunct/>
        <w:topLinePunct w:val="0"/>
        <w:bidi w:val="0"/>
        <w:adjustRightInd w:val="0"/>
        <w:snapToGrid w:val="0"/>
        <w:spacing w:line="560" w:lineRule="exact"/>
        <w:jc w:val="center"/>
        <w:textAlignment w:val="auto"/>
        <w:outlineLvl w:val="1"/>
        <w:rPr>
          <w:rFonts w:hint="eastAsia" w:ascii="黑体" w:hAnsi="宋体" w:eastAsia="黑体" w:cs="黑体"/>
          <w:bCs/>
          <w:kern w:val="0"/>
          <w:sz w:val="32"/>
          <w:szCs w:val="32"/>
          <w:lang w:val="zh-CN" w:eastAsia="zh-CN"/>
        </w:rPr>
      </w:pPr>
      <w:r>
        <w:rPr>
          <w:rFonts w:hint="eastAsia" w:ascii="黑体" w:hAnsi="宋体" w:eastAsia="黑体" w:cs="黑体"/>
          <w:bCs/>
          <w:kern w:val="0"/>
          <w:sz w:val="32"/>
          <w:szCs w:val="32"/>
          <w:lang w:val="en-US" w:eastAsia="zh-CN"/>
        </w:rPr>
        <w:t>六、</w:t>
      </w:r>
      <w:r>
        <w:rPr>
          <w:rFonts w:hint="eastAsia" w:ascii="黑体" w:hAnsi="宋体" w:eastAsia="黑体" w:cs="黑体"/>
          <w:bCs/>
          <w:kern w:val="0"/>
          <w:sz w:val="32"/>
          <w:szCs w:val="32"/>
          <w:lang w:val="zh-CN" w:eastAsia="zh-CN"/>
        </w:rPr>
        <w:t>科技成果产业化应用计划</w:t>
      </w:r>
    </w:p>
    <w:p>
      <w:pPr>
        <w:keepNext w:val="0"/>
        <w:keepLines w:val="0"/>
        <w:pageBreakBefore w:val="0"/>
        <w:kinsoku/>
        <w:wordWrap/>
        <w:overflowPunct/>
        <w:topLinePunct w:val="0"/>
        <w:bidi w:val="0"/>
        <w:adjustRightInd w:val="0"/>
        <w:snapToGrid w:val="0"/>
        <w:spacing w:line="560" w:lineRule="exact"/>
        <w:ind w:firstLine="643" w:firstLineChars="200"/>
        <w:textAlignment w:val="auto"/>
        <w:outlineLvl w:val="1"/>
        <w:rPr>
          <w:rFonts w:ascii="楷体" w:hAnsi="楷体" w:eastAsia="楷体" w:cs="宋体"/>
          <w:b/>
          <w:kern w:val="0"/>
          <w:sz w:val="32"/>
          <w:szCs w:val="32"/>
        </w:rPr>
      </w:pPr>
      <w:r>
        <w:rPr>
          <w:rFonts w:hint="eastAsia" w:ascii="楷体" w:hAnsi="楷体" w:eastAsia="楷体" w:cs="宋体"/>
          <w:b/>
          <w:kern w:val="0"/>
          <w:sz w:val="32"/>
          <w:szCs w:val="32"/>
        </w:rPr>
        <w:t>（一）支持的范围领域</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支持高等院校、科研院所研发的科技成果在本地企业转化落地，支持产学研合作科技成果转化和推广应用</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支持企业自有或购买发明专利技术产业化应用</w:t>
      </w:r>
      <w:r>
        <w:rPr>
          <w:rFonts w:hint="eastAsia" w:ascii="仿宋_GB2312" w:hAnsi="宋体" w:eastAsia="仿宋_GB2312" w:cs="宋体"/>
          <w:color w:val="000000"/>
          <w:kern w:val="0"/>
          <w:sz w:val="28"/>
          <w:szCs w:val="28"/>
        </w:rPr>
        <w:t>。重点支持有重大创新突破、对产业转型升级产生重</w:t>
      </w:r>
      <w:r>
        <w:rPr>
          <w:rFonts w:hint="eastAsia" w:ascii="仿宋_GB2312" w:hAnsi="宋体" w:eastAsia="仿宋_GB2312" w:cs="宋体"/>
          <w:color w:val="000000"/>
          <w:kern w:val="0"/>
          <w:sz w:val="28"/>
          <w:szCs w:val="28"/>
          <w:lang w:val="en-US" w:eastAsia="zh-CN"/>
        </w:rPr>
        <w:t>要</w:t>
      </w:r>
      <w:r>
        <w:rPr>
          <w:rFonts w:hint="eastAsia" w:ascii="仿宋_GB2312" w:hAnsi="宋体" w:eastAsia="仿宋_GB2312" w:cs="宋体"/>
          <w:color w:val="000000"/>
          <w:kern w:val="0"/>
          <w:sz w:val="28"/>
          <w:szCs w:val="28"/>
        </w:rPr>
        <w:t>影响的成果转移转化项目。</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施产业化应用推广的科技成果应当是先进、成熟、适用的，已通过评价的科技成果，或已获得发明专利证书、植物新品种审定证书、行业准入许可证等视同评价的各类科技成果，包括从市外引进的优秀科技成果。</w:t>
      </w:r>
      <w:r>
        <w:rPr>
          <w:rFonts w:ascii="仿宋_GB2312" w:hAnsi="宋体" w:eastAsia="仿宋_GB2312" w:cs="宋体"/>
          <w:color w:val="000000"/>
          <w:kern w:val="0"/>
          <w:sz w:val="28"/>
          <w:szCs w:val="28"/>
        </w:rPr>
        <w:t xml:space="preserve"> </w:t>
      </w:r>
    </w:p>
    <w:p>
      <w:pPr>
        <w:keepNext w:val="0"/>
        <w:keepLines w:val="0"/>
        <w:pageBreakBefore w:val="0"/>
        <w:kinsoku/>
        <w:wordWrap/>
        <w:overflowPunct/>
        <w:topLinePunct w:val="0"/>
        <w:bidi w:val="0"/>
        <w:adjustRightInd w:val="0"/>
        <w:snapToGrid w:val="0"/>
        <w:spacing w:line="560" w:lineRule="exact"/>
        <w:ind w:firstLine="643" w:firstLineChars="200"/>
        <w:textAlignment w:val="auto"/>
        <w:outlineLvl w:val="1"/>
        <w:rPr>
          <w:rFonts w:ascii="楷体" w:hAnsi="楷体" w:eastAsia="楷体" w:cs="宋体"/>
          <w:b/>
          <w:kern w:val="0"/>
          <w:sz w:val="32"/>
          <w:szCs w:val="32"/>
        </w:rPr>
      </w:pPr>
      <w:r>
        <w:rPr>
          <w:rFonts w:hint="eastAsia" w:ascii="楷体" w:hAnsi="楷体" w:eastAsia="楷体" w:cs="宋体"/>
          <w:b/>
          <w:kern w:val="0"/>
          <w:sz w:val="32"/>
          <w:szCs w:val="32"/>
        </w:rPr>
        <w:t>（二）申报的条件要求</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．项目申报单位必须是在本市范围内、具有独立法人资格、具有较强的技术开发与应用能力。</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rPr>
        <w:t>．申报的项目应当做到：成果的来源及其先进性、成熟性、适用性明确，经济社会发展的需求明确，转化应用目标和任务明确，应用实施单位和地点明确，采取的转化推广措施明确，实施期限明确，资金筹措方案和经费预算明确。</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．产学研合作科技成果产业化项目，由具体应用企业（生产型）或其他应用单位牵头，与合作单位联合申报，提供的申报材料必须附上相关合作协议。</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4</w:t>
      </w:r>
      <w:r>
        <w:rPr>
          <w:rFonts w:hint="eastAsia" w:ascii="仿宋_GB2312" w:hAnsi="宋体" w:eastAsia="仿宋_GB2312" w:cs="宋体"/>
          <w:color w:val="000000"/>
          <w:kern w:val="0"/>
          <w:sz w:val="28"/>
          <w:szCs w:val="28"/>
        </w:rPr>
        <w:t>．处于研究阶段的项目，或者科技成果已实现产业化的项目，或者企业开发生产的产品推销项目，均不得申报。</w:t>
      </w:r>
    </w:p>
    <w:p>
      <w:pPr>
        <w:keepNext w:val="0"/>
        <w:keepLines w:val="0"/>
        <w:pageBreakBefore w:val="0"/>
        <w:kinsoku/>
        <w:wordWrap/>
        <w:overflowPunct/>
        <w:topLinePunct w:val="0"/>
        <w:bidi w:val="0"/>
        <w:adjustRightInd w:val="0"/>
        <w:snapToGrid w:val="0"/>
        <w:spacing w:line="560" w:lineRule="exact"/>
        <w:ind w:firstLine="643" w:firstLineChars="200"/>
        <w:textAlignment w:val="auto"/>
        <w:outlineLvl w:val="1"/>
        <w:rPr>
          <w:rFonts w:ascii="楷体" w:hAnsi="楷体" w:eastAsia="楷体" w:cs="宋体"/>
          <w:b/>
          <w:kern w:val="0"/>
          <w:sz w:val="32"/>
          <w:szCs w:val="32"/>
        </w:rPr>
      </w:pPr>
      <w:r>
        <w:rPr>
          <w:rFonts w:hint="eastAsia" w:ascii="楷体" w:hAnsi="楷体" w:eastAsia="楷体" w:cs="宋体"/>
          <w:b/>
          <w:kern w:val="0"/>
          <w:sz w:val="32"/>
          <w:szCs w:val="32"/>
        </w:rPr>
        <w:t>（三）申报材料</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一是景德镇市科技成果重点转移转化计划项目申报书</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可另附</w:t>
      </w:r>
      <w:r>
        <w:rPr>
          <w:rFonts w:hint="eastAsia" w:ascii="仿宋_GB2312" w:hAnsi="宋体" w:eastAsia="仿宋_GB2312" w:cs="宋体"/>
          <w:color w:val="000000"/>
          <w:kern w:val="0"/>
          <w:sz w:val="28"/>
          <w:szCs w:val="28"/>
        </w:rPr>
        <w:t>可行性报告；三是相关附件，包括相关技术鉴定（验收）等评价证明、检测报告、特殊行业生产许可证、知识产权证书等必要材料。</w:t>
      </w:r>
    </w:p>
    <w:p>
      <w:pPr>
        <w:keepNext w:val="0"/>
        <w:keepLines w:val="0"/>
        <w:pageBreakBefore w:val="0"/>
        <w:kinsoku/>
        <w:wordWrap/>
        <w:overflowPunct/>
        <w:topLinePunct w:val="0"/>
        <w:bidi w:val="0"/>
        <w:adjustRightInd w:val="0"/>
        <w:snapToGrid w:val="0"/>
        <w:spacing w:line="560" w:lineRule="exact"/>
        <w:ind w:firstLine="643" w:firstLineChars="200"/>
        <w:textAlignment w:val="auto"/>
        <w:outlineLvl w:val="1"/>
        <w:rPr>
          <w:rFonts w:ascii="楷体" w:hAnsi="楷体" w:eastAsia="楷体" w:cs="宋体"/>
          <w:b/>
          <w:kern w:val="0"/>
          <w:sz w:val="32"/>
          <w:szCs w:val="32"/>
        </w:rPr>
      </w:pPr>
      <w:r>
        <w:rPr>
          <w:rFonts w:hint="eastAsia" w:ascii="楷体" w:hAnsi="楷体" w:eastAsia="楷体" w:cs="宋体"/>
          <w:b/>
          <w:kern w:val="0"/>
          <w:sz w:val="32"/>
          <w:szCs w:val="32"/>
        </w:rPr>
        <w:t>（四）管理科室</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市科技局科技成果与人才科</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联系人：陈毅平</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联系电话：</w:t>
      </w:r>
      <w:r>
        <w:rPr>
          <w:rFonts w:ascii="仿宋_GB2312" w:hAnsi="宋体" w:eastAsia="仿宋_GB2312" w:cs="宋体"/>
          <w:color w:val="000000"/>
          <w:kern w:val="0"/>
          <w:sz w:val="28"/>
          <w:szCs w:val="28"/>
        </w:rPr>
        <w:t>2182007</w:t>
      </w: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adjustRightInd w:val="0"/>
        <w:snapToGrid w:val="0"/>
        <w:spacing w:line="560" w:lineRule="exact"/>
        <w:jc w:val="center"/>
        <w:textAlignment w:val="auto"/>
        <w:outlineLvl w:val="1"/>
        <w:rPr>
          <w:rFonts w:hint="eastAsia" w:ascii="黑体" w:hAnsi="宋体" w:eastAsia="黑体" w:cs="黑体"/>
          <w:bCs/>
          <w:kern w:val="0"/>
          <w:sz w:val="32"/>
          <w:szCs w:val="32"/>
          <w:lang w:val="zh-CN" w:eastAsia="zh-CN"/>
        </w:rPr>
      </w:pPr>
      <w:r>
        <w:rPr>
          <w:rFonts w:hint="eastAsia" w:ascii="黑体" w:hAnsi="宋体" w:eastAsia="黑体" w:cs="黑体"/>
          <w:bCs/>
          <w:kern w:val="0"/>
          <w:sz w:val="32"/>
          <w:szCs w:val="32"/>
          <w:lang w:val="en-US" w:eastAsia="zh-CN"/>
        </w:rPr>
        <w:t>七</w:t>
      </w:r>
      <w:r>
        <w:rPr>
          <w:rFonts w:hint="eastAsia" w:ascii="黑体" w:hAnsi="宋体" w:eastAsia="黑体" w:cs="黑体"/>
          <w:bCs/>
          <w:kern w:val="0"/>
          <w:sz w:val="32"/>
          <w:szCs w:val="32"/>
          <w:lang w:val="zh-CN" w:eastAsia="zh-CN"/>
        </w:rPr>
        <w:t>、培育申报省级科技协同创新体</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（一）支持的范围领域</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重点聚焦陶瓷、新材料、航空直升机、汽车，以及先进装备制造、生物和新医药、文化暨创意和绿色食品等我市主导产业。</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（二）申报要求</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由行业龙头企业牵头在本省地域联合三家以上（可以是企业、科研和高校）共同组建股份制运行的独立的技术研发实体。</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共同投资约</w:t>
      </w:r>
      <w:r>
        <w:rPr>
          <w:rFonts w:ascii="仿宋" w:hAnsi="仿宋" w:eastAsia="仿宋" w:cs="宋体"/>
          <w:color w:val="000000"/>
          <w:kern w:val="0"/>
          <w:sz w:val="32"/>
          <w:szCs w:val="32"/>
        </w:rPr>
        <w:t>6000</w:t>
      </w:r>
      <w:r>
        <w:rPr>
          <w:rFonts w:hint="eastAsia" w:ascii="仿宋" w:hAnsi="仿宋" w:eastAsia="仿宋" w:cs="宋体"/>
          <w:color w:val="000000"/>
          <w:kern w:val="0"/>
          <w:sz w:val="32"/>
          <w:szCs w:val="32"/>
        </w:rPr>
        <w:t>万元（在三年组建期内），可包含场地、设备、技术入股及流动资产。</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组建的科技协同创新体要有明确的市场目标项目，能解决产业链环节的关键、核心及共性技术，产业带动作用大、示范性强，三年内完成产业化生产或开发出具有带动作用的新产品。</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（三）申报材料</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科技协同创新体申报书</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企业相关资质证明文件（土地、参与组建股东决议等）</w:t>
      </w:r>
    </w:p>
    <w:p>
      <w:pPr>
        <w:keepNext w:val="0"/>
        <w:keepLines w:val="0"/>
        <w:pageBreakBefore w:val="0"/>
        <w:widowControl/>
        <w:kinsoku/>
        <w:wordWrap/>
        <w:overflowPunct/>
        <w:topLinePunct w:val="0"/>
        <w:bidi w:val="0"/>
        <w:spacing w:line="560" w:lineRule="exact"/>
        <w:ind w:firstLine="800" w:firstLineChars="25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申报单位提供金融机构贷款承诺书或股权质押董事会决议。</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（四）管理科室</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市</w:t>
      </w:r>
      <w:r>
        <w:rPr>
          <w:rFonts w:ascii="仿宋" w:hAnsi="仿宋" w:eastAsia="仿宋" w:cs="宋体"/>
          <w:color w:val="000000"/>
          <w:kern w:val="0"/>
          <w:sz w:val="32"/>
          <w:szCs w:val="32"/>
        </w:rPr>
        <w:t>03</w:t>
      </w:r>
      <w:r>
        <w:rPr>
          <w:rFonts w:hint="eastAsia" w:ascii="仿宋" w:hAnsi="仿宋" w:eastAsia="仿宋" w:cs="宋体"/>
          <w:color w:val="000000"/>
          <w:kern w:val="0"/>
          <w:sz w:val="32"/>
          <w:szCs w:val="32"/>
        </w:rPr>
        <w:t>专项办公室</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联系人：熊麟</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2182021</w:t>
      </w:r>
    </w:p>
    <w:p>
      <w:pPr>
        <w:keepNext w:val="0"/>
        <w:keepLines w:val="0"/>
        <w:pageBreakBefore w:val="0"/>
        <w:kinsoku/>
        <w:wordWrap/>
        <w:overflowPunct/>
        <w:topLinePunct w:val="0"/>
        <w:bidi w:val="0"/>
        <w:adjustRightInd w:val="0"/>
        <w:snapToGrid w:val="0"/>
        <w:spacing w:line="560" w:lineRule="exact"/>
        <w:jc w:val="center"/>
        <w:textAlignment w:val="auto"/>
        <w:outlineLvl w:val="1"/>
        <w:rPr>
          <w:rFonts w:cs="黑体" w:asciiTheme="majorEastAsia" w:hAnsiTheme="majorEastAsia" w:eastAsiaTheme="majorEastAsia"/>
          <w:b/>
          <w:bCs/>
          <w:kern w:val="0"/>
          <w:sz w:val="36"/>
          <w:szCs w:val="36"/>
          <w:lang w:val="zh-CN"/>
        </w:rPr>
      </w:pPr>
    </w:p>
    <w:p>
      <w:pPr>
        <w:keepNext w:val="0"/>
        <w:keepLines w:val="0"/>
        <w:pageBreakBefore w:val="0"/>
        <w:kinsoku/>
        <w:wordWrap/>
        <w:overflowPunct/>
        <w:topLinePunct w:val="0"/>
        <w:bidi w:val="0"/>
        <w:adjustRightInd w:val="0"/>
        <w:snapToGrid w:val="0"/>
        <w:spacing w:line="560" w:lineRule="exact"/>
        <w:jc w:val="center"/>
        <w:textAlignment w:val="auto"/>
        <w:outlineLvl w:val="1"/>
        <w:rPr>
          <w:rFonts w:cs="黑体" w:asciiTheme="majorEastAsia" w:hAnsiTheme="majorEastAsia" w:eastAsiaTheme="majorEastAsia"/>
          <w:b/>
          <w:bCs/>
          <w:kern w:val="0"/>
          <w:sz w:val="36"/>
          <w:szCs w:val="36"/>
          <w:lang w:val="zh-CN"/>
        </w:rPr>
      </w:pPr>
      <w:r>
        <w:rPr>
          <w:rFonts w:hint="eastAsia" w:ascii="黑体" w:hAnsi="宋体" w:eastAsia="黑体" w:cs="黑体"/>
          <w:bCs/>
          <w:kern w:val="0"/>
          <w:sz w:val="32"/>
          <w:szCs w:val="32"/>
          <w:lang w:val="en-US" w:eastAsia="zh-CN"/>
        </w:rPr>
        <w:t>八</w:t>
      </w:r>
      <w:r>
        <w:rPr>
          <w:rFonts w:hint="eastAsia" w:ascii="黑体" w:hAnsi="宋体" w:eastAsia="黑体" w:cs="黑体"/>
          <w:bCs/>
          <w:kern w:val="0"/>
          <w:sz w:val="32"/>
          <w:szCs w:val="32"/>
          <w:lang w:val="zh-CN" w:eastAsia="zh-CN"/>
        </w:rPr>
        <w:t>、03专项（新一代宽带无线移动通信网国家科技重大专项）</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（一）支持的范围领域</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1.示范应用：</w:t>
      </w:r>
      <w:r>
        <w:rPr>
          <w:rFonts w:ascii="仿宋" w:hAnsi="仿宋" w:eastAsia="仿宋" w:cs="宋体"/>
          <w:color w:val="000000"/>
          <w:kern w:val="0"/>
          <w:sz w:val="32"/>
          <w:szCs w:val="32"/>
        </w:rPr>
        <w:t>5G及NB-IoT、eMTC</w:t>
      </w:r>
      <w:r>
        <w:rPr>
          <w:rFonts w:hint="eastAsia" w:ascii="仿宋" w:hAnsi="仿宋" w:eastAsia="仿宋" w:cs="宋体"/>
          <w:color w:val="000000"/>
          <w:kern w:val="0"/>
          <w:sz w:val="32"/>
          <w:szCs w:val="32"/>
        </w:rPr>
        <w:t>等新一代信息技术在智能制造、农林、医疗、旅游、生态、警务、消防、水利、北斗</w:t>
      </w:r>
      <w:r>
        <w:rPr>
          <w:rFonts w:ascii="仿宋" w:hAnsi="仿宋" w:eastAsia="仿宋" w:cs="宋体"/>
          <w:color w:val="000000"/>
          <w:kern w:val="0"/>
          <w:sz w:val="32"/>
          <w:szCs w:val="32"/>
        </w:rPr>
        <w:t>+5G</w:t>
      </w:r>
      <w:r>
        <w:rPr>
          <w:rFonts w:hint="eastAsia" w:ascii="仿宋" w:hAnsi="仿宋" w:eastAsia="仿宋" w:cs="宋体"/>
          <w:color w:val="000000"/>
          <w:kern w:val="0"/>
          <w:sz w:val="32"/>
          <w:szCs w:val="32"/>
        </w:rPr>
        <w:t>、交通、教育和金融领域的集成应用（包含大数据、云计算、人工智能、高性能计算、区块链、虚拟现实、北斗等技术应用）。</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2.技术攻关：</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先进传感器技术及产品研发（包括但不限于：应用于工业、农林、医疗、生态环境、城市管理等领域的传感器）；（</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）物联网芯片及核心组件研发；（</w:t>
      </w: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5G</w:t>
      </w:r>
      <w:r>
        <w:rPr>
          <w:rFonts w:hint="eastAsia" w:ascii="仿宋" w:hAnsi="仿宋" w:eastAsia="仿宋" w:cs="宋体"/>
          <w:color w:val="000000"/>
          <w:kern w:val="0"/>
          <w:sz w:val="32"/>
          <w:szCs w:val="32"/>
        </w:rPr>
        <w:t>网络技术研发及应用。包括：</w:t>
      </w:r>
      <w:r>
        <w:rPr>
          <w:rFonts w:ascii="仿宋" w:hAnsi="仿宋" w:eastAsia="仿宋" w:cs="宋体"/>
          <w:color w:val="000000"/>
          <w:kern w:val="0"/>
          <w:sz w:val="32"/>
          <w:szCs w:val="32"/>
        </w:rPr>
        <w:t>NB-IoT、eMTC及5G技术</w:t>
      </w:r>
      <w:r>
        <w:rPr>
          <w:rFonts w:hint="eastAsia" w:ascii="仿宋" w:hAnsi="仿宋" w:eastAsia="仿宋" w:cs="宋体"/>
          <w:color w:val="000000"/>
          <w:kern w:val="0"/>
          <w:sz w:val="32"/>
          <w:szCs w:val="32"/>
        </w:rPr>
        <w:t>网络协同，</w:t>
      </w:r>
      <w:r>
        <w:rPr>
          <w:rFonts w:ascii="仿宋" w:hAnsi="仿宋" w:eastAsia="仿宋" w:cs="宋体"/>
          <w:color w:val="000000"/>
          <w:kern w:val="0"/>
          <w:sz w:val="32"/>
          <w:szCs w:val="32"/>
        </w:rPr>
        <w:t>5G</w:t>
      </w:r>
      <w:r>
        <w:rPr>
          <w:rFonts w:hint="eastAsia" w:ascii="仿宋" w:hAnsi="仿宋" w:eastAsia="仿宋" w:cs="宋体"/>
          <w:color w:val="000000"/>
          <w:kern w:val="0"/>
          <w:sz w:val="32"/>
          <w:szCs w:val="32"/>
        </w:rPr>
        <w:t>与大数据、人工智能、虚拟现实技术融合，</w:t>
      </w:r>
      <w:r>
        <w:rPr>
          <w:rFonts w:ascii="仿宋" w:hAnsi="仿宋" w:eastAsia="仿宋" w:cs="宋体"/>
          <w:color w:val="000000"/>
          <w:kern w:val="0"/>
          <w:sz w:val="32"/>
          <w:szCs w:val="32"/>
        </w:rPr>
        <w:t>5G</w:t>
      </w:r>
      <w:r>
        <w:rPr>
          <w:rFonts w:hint="eastAsia" w:ascii="仿宋" w:hAnsi="仿宋" w:eastAsia="仿宋" w:cs="宋体"/>
          <w:color w:val="000000"/>
          <w:kern w:val="0"/>
          <w:sz w:val="32"/>
          <w:szCs w:val="32"/>
        </w:rPr>
        <w:t>与边缘计算融合，</w:t>
      </w:r>
      <w:r>
        <w:rPr>
          <w:rFonts w:ascii="仿宋" w:hAnsi="仿宋" w:eastAsia="仿宋" w:cs="宋体"/>
          <w:color w:val="000000"/>
          <w:kern w:val="0"/>
          <w:sz w:val="32"/>
          <w:szCs w:val="32"/>
        </w:rPr>
        <w:t>5G</w:t>
      </w:r>
      <w:r>
        <w:rPr>
          <w:rFonts w:hint="eastAsia" w:ascii="仿宋" w:hAnsi="仿宋" w:eastAsia="仿宋" w:cs="宋体"/>
          <w:color w:val="000000"/>
          <w:kern w:val="0"/>
          <w:sz w:val="32"/>
          <w:szCs w:val="32"/>
        </w:rPr>
        <w:t>与北斗技术融合；（</w:t>
      </w: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）物联网大数据挖掘技术研发与应用（基于区块链的数据可信应用研究，工业、农林、医疗、生态环境、城市管理大数据挖掘技术研发与应用）；（</w:t>
      </w: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）网络安全技术研发及应用（保密、等保、漏洞扫描、防欺诈、反恐等）。</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3.平台建设：围绕移动物联网通信系统、操作系统、共性开放平台、大数据挖掘等核心共性技术研究，围绕平台的服务能力、服务质量、接入标准等平台建设规范指标体系，开展技术合作、项目联合、人才引进和成果展示。</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（二）申报要求</w:t>
      </w:r>
    </w:p>
    <w:p>
      <w:pPr>
        <w:pStyle w:val="6"/>
        <w:keepNext w:val="0"/>
        <w:keepLines w:val="0"/>
        <w:pageBreakBefore w:val="0"/>
        <w:kinsoku/>
        <w:wordWrap/>
        <w:overflowPunct/>
        <w:topLinePunct w:val="0"/>
        <w:bidi w:val="0"/>
        <w:spacing w:line="560" w:lineRule="exact"/>
        <w:ind w:firstLine="800" w:firstLineChars="250"/>
        <w:textAlignment w:val="auto"/>
        <w:rPr>
          <w:rFonts w:ascii="仿宋" w:hAnsi="仿宋" w:eastAsia="仿宋" w:cs="宋体"/>
          <w:sz w:val="32"/>
          <w:szCs w:val="32"/>
        </w:rPr>
      </w:pPr>
      <w:r>
        <w:rPr>
          <w:rFonts w:hint="eastAsia" w:ascii="仿宋" w:hAnsi="仿宋" w:eastAsia="仿宋" w:cs="宋体"/>
          <w:sz w:val="32"/>
          <w:szCs w:val="32"/>
        </w:rPr>
        <w:t>1.项目牵头单位应在市内注册的法人单位或经营地点主要在市内的、由统一法人授权的机构，可单独或联合申报；</w:t>
      </w:r>
    </w:p>
    <w:p>
      <w:pPr>
        <w:pStyle w:val="6"/>
        <w:keepNext w:val="0"/>
        <w:keepLines w:val="0"/>
        <w:pageBreakBefore w:val="0"/>
        <w:kinsoku/>
        <w:wordWrap/>
        <w:overflowPunct/>
        <w:topLinePunct w:val="0"/>
        <w:bidi w:val="0"/>
        <w:spacing w:line="560" w:lineRule="exact"/>
        <w:ind w:firstLine="800" w:firstLineChars="250"/>
        <w:textAlignment w:val="auto"/>
        <w:rPr>
          <w:rFonts w:ascii="仿宋" w:hAnsi="仿宋" w:eastAsia="仿宋" w:cs="宋体"/>
          <w:sz w:val="32"/>
          <w:szCs w:val="32"/>
        </w:rPr>
      </w:pPr>
      <w:r>
        <w:rPr>
          <w:rFonts w:hint="eastAsia" w:ascii="仿宋" w:hAnsi="仿宋" w:eastAsia="仿宋" w:cs="宋体"/>
          <w:sz w:val="32"/>
          <w:szCs w:val="32"/>
        </w:rPr>
        <w:t>2.具有较强的科技研发和专业技术能力，且应用成果在省内转化；</w:t>
      </w:r>
    </w:p>
    <w:p>
      <w:pPr>
        <w:pStyle w:val="6"/>
        <w:keepNext w:val="0"/>
        <w:keepLines w:val="0"/>
        <w:pageBreakBefore w:val="0"/>
        <w:kinsoku/>
        <w:wordWrap/>
        <w:overflowPunct/>
        <w:topLinePunct w:val="0"/>
        <w:bidi w:val="0"/>
        <w:spacing w:line="560" w:lineRule="exact"/>
        <w:ind w:firstLine="800" w:firstLineChars="250"/>
        <w:textAlignment w:val="auto"/>
        <w:rPr>
          <w:rFonts w:ascii="仿宋" w:hAnsi="仿宋" w:eastAsia="仿宋" w:cs="宋体"/>
          <w:sz w:val="32"/>
          <w:szCs w:val="32"/>
        </w:rPr>
      </w:pPr>
      <w:r>
        <w:rPr>
          <w:rFonts w:hint="eastAsia" w:ascii="仿宋" w:hAnsi="仿宋" w:eastAsia="仿宋" w:cs="宋体"/>
          <w:sz w:val="32"/>
          <w:szCs w:val="32"/>
        </w:rPr>
        <w:t>3.拥有项目所需的专业设备和硬件设施；</w:t>
      </w:r>
    </w:p>
    <w:p>
      <w:pPr>
        <w:pStyle w:val="6"/>
        <w:keepNext w:val="0"/>
        <w:keepLines w:val="0"/>
        <w:pageBreakBefore w:val="0"/>
        <w:kinsoku/>
        <w:wordWrap/>
        <w:overflowPunct/>
        <w:topLinePunct w:val="0"/>
        <w:bidi w:val="0"/>
        <w:spacing w:line="560" w:lineRule="exact"/>
        <w:ind w:firstLine="800" w:firstLineChars="250"/>
        <w:textAlignment w:val="auto"/>
        <w:rPr>
          <w:rFonts w:ascii="仿宋" w:hAnsi="仿宋" w:eastAsia="仿宋" w:cs="宋体"/>
          <w:sz w:val="32"/>
          <w:szCs w:val="32"/>
        </w:rPr>
      </w:pPr>
      <w:r>
        <w:rPr>
          <w:rFonts w:hint="eastAsia" w:ascii="仿宋" w:hAnsi="仿宋" w:eastAsia="仿宋" w:cs="宋体"/>
          <w:sz w:val="32"/>
          <w:szCs w:val="32"/>
        </w:rPr>
        <w:t>4.具有依法缴纳税收和社会保障资金的良好记录</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ascii="黑体" w:hAnsi="黑体" w:eastAsia="黑体" w:cs="宋体"/>
          <w:color w:val="000000"/>
          <w:kern w:val="0"/>
          <w:sz w:val="32"/>
          <w:szCs w:val="32"/>
        </w:rPr>
        <w:t>（三）</w:t>
      </w:r>
      <w:r>
        <w:rPr>
          <w:rFonts w:hint="eastAsia" w:ascii="黑体" w:hAnsi="黑体" w:eastAsia="黑体" w:cs="宋体"/>
          <w:color w:val="000000"/>
          <w:kern w:val="0"/>
          <w:sz w:val="32"/>
          <w:szCs w:val="32"/>
        </w:rPr>
        <w:t>申报材料</w:t>
      </w:r>
    </w:p>
    <w:p>
      <w:pPr>
        <w:pStyle w:val="6"/>
        <w:keepNext w:val="0"/>
        <w:keepLines w:val="0"/>
        <w:pageBreakBefore w:val="0"/>
        <w:kinsoku/>
        <w:wordWrap/>
        <w:overflowPunct/>
        <w:topLinePunct w:val="0"/>
        <w:bidi w:val="0"/>
        <w:spacing w:line="560" w:lineRule="exact"/>
        <w:ind w:firstLine="800" w:firstLineChars="250"/>
        <w:textAlignment w:val="auto"/>
        <w:rPr>
          <w:rFonts w:ascii="仿宋" w:hAnsi="仿宋" w:eastAsia="仿宋" w:cs="宋体"/>
          <w:sz w:val="32"/>
          <w:szCs w:val="32"/>
        </w:rPr>
      </w:pPr>
      <w:r>
        <w:rPr>
          <w:rFonts w:hint="eastAsia" w:ascii="仿宋" w:hAnsi="仿宋" w:eastAsia="仿宋" w:cs="宋体"/>
          <w:sz w:val="32"/>
          <w:szCs w:val="32"/>
        </w:rPr>
        <w:t>1.景德镇市“</w:t>
      </w:r>
      <w:r>
        <w:rPr>
          <w:rFonts w:ascii="仿宋" w:hAnsi="仿宋" w:eastAsia="仿宋" w:cs="宋体"/>
          <w:sz w:val="32"/>
          <w:szCs w:val="32"/>
        </w:rPr>
        <w:t>03</w:t>
      </w:r>
      <w:r>
        <w:rPr>
          <w:rFonts w:hint="eastAsia" w:ascii="仿宋" w:hAnsi="仿宋" w:eastAsia="仿宋" w:cs="宋体"/>
          <w:sz w:val="32"/>
          <w:szCs w:val="32"/>
        </w:rPr>
        <w:t>专项及</w:t>
      </w:r>
      <w:r>
        <w:rPr>
          <w:rFonts w:ascii="仿宋" w:hAnsi="仿宋" w:eastAsia="仿宋" w:cs="宋体"/>
          <w:sz w:val="32"/>
          <w:szCs w:val="32"/>
        </w:rPr>
        <w:t>5G</w:t>
      </w:r>
      <w:r>
        <w:rPr>
          <w:rFonts w:hint="eastAsia" w:ascii="仿宋" w:hAnsi="仿宋" w:eastAsia="仿宋" w:cs="宋体"/>
          <w:sz w:val="32"/>
          <w:szCs w:val="32"/>
        </w:rPr>
        <w:t>项目”申报书。</w:t>
      </w:r>
    </w:p>
    <w:p>
      <w:pPr>
        <w:pStyle w:val="6"/>
        <w:keepNext w:val="0"/>
        <w:keepLines w:val="0"/>
        <w:pageBreakBefore w:val="0"/>
        <w:kinsoku/>
        <w:wordWrap/>
        <w:overflowPunct/>
        <w:topLinePunct w:val="0"/>
        <w:bidi w:val="0"/>
        <w:spacing w:line="560" w:lineRule="exact"/>
        <w:ind w:firstLine="800" w:firstLineChars="250"/>
        <w:textAlignment w:val="auto"/>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03</w:t>
      </w:r>
      <w:r>
        <w:rPr>
          <w:rFonts w:hint="eastAsia" w:ascii="仿宋" w:hAnsi="仿宋" w:eastAsia="仿宋" w:cs="宋体"/>
          <w:sz w:val="32"/>
          <w:szCs w:val="32"/>
        </w:rPr>
        <w:t>项目成果转移转化相关材料。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（四）管理科室</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市</w:t>
      </w:r>
      <w:r>
        <w:rPr>
          <w:rFonts w:ascii="仿宋" w:hAnsi="仿宋" w:eastAsia="仿宋" w:cs="宋体"/>
          <w:color w:val="000000"/>
          <w:kern w:val="0"/>
          <w:sz w:val="32"/>
          <w:szCs w:val="32"/>
        </w:rPr>
        <w:t>03</w:t>
      </w:r>
      <w:r>
        <w:rPr>
          <w:rFonts w:hint="eastAsia" w:ascii="仿宋" w:hAnsi="仿宋" w:eastAsia="仿宋" w:cs="宋体"/>
          <w:color w:val="000000"/>
          <w:kern w:val="0"/>
          <w:sz w:val="32"/>
          <w:szCs w:val="32"/>
        </w:rPr>
        <w:t>专项办公室</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联系人：熊麟</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2182021</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ascii="仿宋" w:hAnsi="仿宋" w:eastAsia="仿宋" w:cs="宋体"/>
          <w:color w:val="000000"/>
          <w:kern w:val="0"/>
          <w:sz w:val="32"/>
          <w:szCs w:val="32"/>
        </w:rPr>
      </w:pPr>
    </w:p>
    <w:p>
      <w:pPr>
        <w:keepNext w:val="0"/>
        <w:keepLines w:val="0"/>
        <w:pageBreakBefore w:val="0"/>
        <w:kinsoku/>
        <w:wordWrap/>
        <w:overflowPunct/>
        <w:topLinePunct w:val="0"/>
        <w:bidi w:val="0"/>
        <w:adjustRightInd w:val="0"/>
        <w:snapToGrid w:val="0"/>
        <w:spacing w:line="560" w:lineRule="exact"/>
        <w:jc w:val="center"/>
        <w:textAlignment w:val="auto"/>
        <w:outlineLvl w:val="1"/>
        <w:rPr>
          <w:rFonts w:hint="eastAsia" w:ascii="宋体" w:hAnsi="宋体" w:eastAsia="宋体" w:cs="黑体"/>
          <w:b/>
          <w:bCs/>
          <w:kern w:val="0"/>
          <w:sz w:val="36"/>
          <w:szCs w:val="36"/>
          <w:lang w:val="zh-CN"/>
        </w:rPr>
      </w:pPr>
      <w:r>
        <w:rPr>
          <w:rFonts w:hint="eastAsia" w:ascii="宋体" w:hAnsi="宋体" w:eastAsia="宋体" w:cs="黑体"/>
          <w:b/>
          <w:bCs/>
          <w:kern w:val="0"/>
          <w:sz w:val="36"/>
          <w:szCs w:val="36"/>
          <w:lang w:val="zh-CN"/>
        </w:rPr>
        <w:t>九、重点实验室培育</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（一）支持的范围领域</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．重点围绕我市“</w:t>
      </w:r>
      <w:r>
        <w:rPr>
          <w:rFonts w:ascii="仿宋" w:hAnsi="仿宋" w:eastAsia="仿宋" w:cs="宋体"/>
          <w:color w:val="000000"/>
          <w:kern w:val="0"/>
          <w:sz w:val="32"/>
          <w:szCs w:val="32"/>
        </w:rPr>
        <w:t>3+1+X</w:t>
      </w:r>
      <w:r>
        <w:rPr>
          <w:rFonts w:hint="eastAsia" w:ascii="仿宋" w:hAnsi="仿宋" w:eastAsia="仿宋" w:cs="宋体"/>
          <w:color w:val="000000"/>
          <w:kern w:val="0"/>
          <w:sz w:val="32"/>
          <w:szCs w:val="32"/>
        </w:rPr>
        <w:t>”产业及战略性新兴产业，为发展我市优势支柱产业服务平台及推荐申报省级重点实验室做储备。</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2. </w:t>
      </w:r>
      <w:r>
        <w:rPr>
          <w:rFonts w:hint="eastAsia" w:ascii="仿宋" w:hAnsi="仿宋" w:eastAsia="仿宋" w:cs="宋体"/>
          <w:color w:val="000000"/>
          <w:kern w:val="0"/>
          <w:sz w:val="32"/>
          <w:szCs w:val="32"/>
        </w:rPr>
        <w:t>市重点实验室一般依托企业、高校、科研院所、医疗社会事业机构组建。企业、高校、科研院所、医疗社会事业机构联合组建时，依托单位不能超过</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家，并明确第一依托单位。</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3. </w:t>
      </w:r>
      <w:r>
        <w:rPr>
          <w:rFonts w:hint="eastAsia" w:ascii="仿宋" w:hAnsi="仿宋" w:eastAsia="仿宋" w:cs="宋体"/>
          <w:color w:val="000000"/>
          <w:kern w:val="0"/>
          <w:sz w:val="32"/>
          <w:szCs w:val="32"/>
        </w:rPr>
        <w:t>符合平台建设在市内各领域、产业和地域的布局，坚持领先性和排他性原则，即同一学术、技术领域不重复建设。</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（二）申报的条件要求</w:t>
      </w:r>
    </w:p>
    <w:p>
      <w:pPr>
        <w:keepNext w:val="0"/>
        <w:keepLines w:val="0"/>
        <w:pageBreakBefore w:val="0"/>
        <w:shd w:val="clear" w:color="auto" w:fill="FFFFFF"/>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．依托单位必须是市内有较强科研实力的高等院校、科研机构、医院建设的具有相对独立的科研实体或市内注册的科技型企业（不包括外商独资或中方拥有股权未超过</w:t>
      </w:r>
      <w:r>
        <w:rPr>
          <w:rFonts w:ascii="仿宋" w:hAnsi="仿宋" w:eastAsia="仿宋" w:cs="宋体"/>
          <w:color w:val="000000"/>
          <w:kern w:val="0"/>
          <w:sz w:val="32"/>
          <w:szCs w:val="32"/>
        </w:rPr>
        <w:t>50%</w:t>
      </w:r>
      <w:r>
        <w:rPr>
          <w:rFonts w:hint="eastAsia" w:ascii="仿宋" w:hAnsi="仿宋" w:eastAsia="仿宋" w:cs="宋体"/>
          <w:color w:val="000000"/>
          <w:kern w:val="0"/>
          <w:sz w:val="32"/>
          <w:szCs w:val="32"/>
        </w:rPr>
        <w:t>的单位）。科技型企业必须是市内同行业的龙头企业，并已建有内部研发机构，年销售收入不低于</w:t>
      </w:r>
      <w:r>
        <w:rPr>
          <w:rFonts w:ascii="仿宋" w:hAnsi="仿宋" w:eastAsia="仿宋" w:cs="宋体"/>
          <w:color w:val="000000"/>
          <w:kern w:val="0"/>
          <w:sz w:val="32"/>
          <w:szCs w:val="32"/>
        </w:rPr>
        <w:t>2000</w:t>
      </w:r>
      <w:r>
        <w:rPr>
          <w:rFonts w:hint="eastAsia" w:ascii="仿宋" w:hAnsi="仿宋" w:eastAsia="仿宋" w:cs="宋体"/>
          <w:color w:val="000000"/>
          <w:kern w:val="0"/>
          <w:sz w:val="32"/>
          <w:szCs w:val="32"/>
        </w:rPr>
        <w:t>万元（特殊情况可</w:t>
      </w:r>
      <w:r>
        <w:rPr>
          <w:rFonts w:ascii="仿宋" w:hAnsi="仿宋" w:eastAsia="仿宋" w:cs="宋体"/>
          <w:color w:val="000000"/>
          <w:kern w:val="0"/>
          <w:sz w:val="32"/>
          <w:szCs w:val="32"/>
        </w:rPr>
        <w:t>2000</w:t>
      </w:r>
      <w:r>
        <w:rPr>
          <w:rFonts w:hint="eastAsia" w:ascii="仿宋" w:hAnsi="仿宋" w:eastAsia="仿宋" w:cs="宋体"/>
          <w:color w:val="000000"/>
          <w:kern w:val="0"/>
          <w:sz w:val="32"/>
          <w:szCs w:val="32"/>
        </w:rPr>
        <w:t>万元以下），每年研发投入占年销售收入比例一般不低于</w:t>
      </w:r>
      <w:r>
        <w:rPr>
          <w:rFonts w:ascii="仿宋" w:hAnsi="仿宋" w:eastAsia="仿宋" w:cs="宋体"/>
          <w:color w:val="000000"/>
          <w:kern w:val="0"/>
          <w:sz w:val="32"/>
          <w:szCs w:val="32"/>
        </w:rPr>
        <w:t>3%—5%</w:t>
      </w:r>
      <w:r>
        <w:rPr>
          <w:rFonts w:hint="eastAsia" w:ascii="仿宋" w:hAnsi="仿宋" w:eastAsia="仿宋" w:cs="宋体"/>
          <w:color w:val="000000"/>
          <w:kern w:val="0"/>
          <w:sz w:val="32"/>
          <w:szCs w:val="32"/>
        </w:rPr>
        <w:t>（按年销售收入规模）。</w:t>
      </w:r>
    </w:p>
    <w:p>
      <w:pPr>
        <w:keepNext w:val="0"/>
        <w:keepLines w:val="0"/>
        <w:pageBreakBefore w:val="0"/>
        <w:shd w:val="clear" w:color="auto" w:fill="FFFFFF"/>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．主要研究方向：重点实验室主要瞄准科技前沿开展高水平基础研究、面向重点发展的支柱产业和主导产业开展关键技术和共性技术研究。</w:t>
      </w:r>
    </w:p>
    <w:p>
      <w:pPr>
        <w:keepNext w:val="0"/>
        <w:keepLines w:val="0"/>
        <w:pageBreakBefore w:val="0"/>
        <w:shd w:val="clear" w:color="auto" w:fill="FFFFFF"/>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．重点实验室应具有市内本领域高水平的学术或学科带头人，重点实验室主任年龄一般不超过</w:t>
      </w:r>
      <w:r>
        <w:rPr>
          <w:rFonts w:ascii="仿宋" w:hAnsi="仿宋" w:eastAsia="仿宋" w:cs="宋体"/>
          <w:color w:val="000000"/>
          <w:kern w:val="0"/>
          <w:sz w:val="32"/>
          <w:szCs w:val="32"/>
        </w:rPr>
        <w:t>60</w:t>
      </w:r>
      <w:r>
        <w:rPr>
          <w:rFonts w:hint="eastAsia" w:ascii="仿宋" w:hAnsi="仿宋" w:eastAsia="仿宋" w:cs="宋体"/>
          <w:color w:val="000000"/>
          <w:kern w:val="0"/>
          <w:sz w:val="32"/>
          <w:szCs w:val="32"/>
        </w:rPr>
        <w:t>岁。要求人才队伍结构合理、人员稳定，且具有副高级技术职称以上的科研人员比例不少于科研人员</w:t>
      </w:r>
      <w:bookmarkStart w:id="0" w:name="_GoBack"/>
      <w:bookmarkEnd w:id="0"/>
      <w:r>
        <w:rPr>
          <w:rFonts w:hint="eastAsia" w:ascii="仿宋" w:hAnsi="仿宋" w:eastAsia="仿宋" w:cs="宋体"/>
          <w:color w:val="000000"/>
          <w:kern w:val="0"/>
          <w:sz w:val="32"/>
          <w:szCs w:val="32"/>
        </w:rPr>
        <w:t>总数六分之一，重点实验室应拥有技术研发人员和能够承担试验任务的熟练技术工人等专职科研人员不少于</w:t>
      </w:r>
      <w:r>
        <w:rPr>
          <w:rFonts w:ascii="仿宋" w:hAnsi="仿宋" w:eastAsia="仿宋" w:cs="宋体"/>
          <w:color w:val="000000"/>
          <w:kern w:val="0"/>
          <w:sz w:val="32"/>
          <w:szCs w:val="32"/>
        </w:rPr>
        <w:t>10</w:t>
      </w:r>
      <w:r>
        <w:rPr>
          <w:rFonts w:hint="eastAsia" w:ascii="仿宋" w:hAnsi="仿宋" w:eastAsia="仿宋" w:cs="宋体"/>
          <w:color w:val="000000"/>
          <w:kern w:val="0"/>
          <w:sz w:val="32"/>
          <w:szCs w:val="32"/>
        </w:rPr>
        <w:t>人（具有特色的农业领域技术重点实验室的专职研发人员数量可适当放宽）。</w:t>
      </w:r>
    </w:p>
    <w:p>
      <w:pPr>
        <w:keepNext w:val="0"/>
        <w:keepLines w:val="0"/>
        <w:pageBreakBefore w:val="0"/>
        <w:shd w:val="clear" w:color="auto" w:fill="FFFFFF"/>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．重点实验室应具备良好的科研实验条件，面积在</w:t>
      </w:r>
      <w:r>
        <w:rPr>
          <w:rFonts w:ascii="仿宋" w:hAnsi="仿宋" w:eastAsia="仿宋" w:cs="宋体"/>
          <w:color w:val="000000"/>
          <w:kern w:val="0"/>
          <w:sz w:val="32"/>
          <w:szCs w:val="32"/>
        </w:rPr>
        <w:t>100</w:t>
      </w:r>
      <w:r>
        <w:rPr>
          <w:rFonts w:hint="eastAsia" w:ascii="仿宋" w:hAnsi="仿宋" w:eastAsia="仿宋" w:cs="宋体"/>
          <w:color w:val="000000"/>
          <w:kern w:val="0"/>
          <w:sz w:val="32"/>
          <w:szCs w:val="32"/>
        </w:rPr>
        <w:t>（农业领域</w:t>
      </w:r>
      <w:r>
        <w:rPr>
          <w:rFonts w:ascii="仿宋" w:hAnsi="仿宋" w:eastAsia="仿宋" w:cs="宋体"/>
          <w:color w:val="000000"/>
          <w:kern w:val="0"/>
          <w:sz w:val="32"/>
          <w:szCs w:val="32"/>
        </w:rPr>
        <w:t>80</w:t>
      </w:r>
      <w:r>
        <w:rPr>
          <w:rFonts w:hint="eastAsia" w:ascii="仿宋" w:hAnsi="仿宋" w:eastAsia="仿宋" w:cs="宋体"/>
          <w:color w:val="000000"/>
          <w:kern w:val="0"/>
          <w:sz w:val="32"/>
          <w:szCs w:val="32"/>
        </w:rPr>
        <w:t>）平方米以上；拥有先进完备的科研仪器设备，总值</w:t>
      </w:r>
      <w:r>
        <w:rPr>
          <w:rFonts w:ascii="仿宋" w:hAnsi="仿宋" w:eastAsia="仿宋" w:cs="宋体"/>
          <w:color w:val="000000"/>
          <w:kern w:val="0"/>
          <w:sz w:val="32"/>
          <w:szCs w:val="32"/>
        </w:rPr>
        <w:t>100</w:t>
      </w:r>
      <w:r>
        <w:rPr>
          <w:rFonts w:hint="eastAsia" w:ascii="仿宋" w:hAnsi="仿宋" w:eastAsia="仿宋" w:cs="宋体"/>
          <w:color w:val="000000"/>
          <w:kern w:val="0"/>
          <w:sz w:val="32"/>
          <w:szCs w:val="32"/>
        </w:rPr>
        <w:t>（农业领域</w:t>
      </w:r>
      <w:r>
        <w:rPr>
          <w:rFonts w:ascii="仿宋" w:hAnsi="仿宋" w:eastAsia="仿宋" w:cs="宋体"/>
          <w:color w:val="000000"/>
          <w:kern w:val="0"/>
          <w:sz w:val="32"/>
          <w:szCs w:val="32"/>
        </w:rPr>
        <w:t>50</w:t>
      </w:r>
      <w:r>
        <w:rPr>
          <w:rFonts w:hint="eastAsia" w:ascii="仿宋" w:hAnsi="仿宋" w:eastAsia="仿宋" w:cs="宋体"/>
          <w:color w:val="000000"/>
          <w:kern w:val="0"/>
          <w:sz w:val="32"/>
          <w:szCs w:val="32"/>
        </w:rPr>
        <w:t>）万元以上。</w:t>
      </w:r>
    </w:p>
    <w:p>
      <w:pPr>
        <w:keepNext w:val="0"/>
        <w:keepLines w:val="0"/>
        <w:pageBreakBefore w:val="0"/>
        <w:shd w:val="clear" w:color="auto" w:fill="FFFFFF"/>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．具有较强的科技创新能力。依托单位近五年来应具备以下条件之一：承担</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项及以上省级科技计划项目或</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项及以上市级科技计划项目且已完成验收；获得</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项及以上科技进步奖、发明奖、自然科学奖；获得</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项及以上国家发明专利或两项以上实用新型专利；制定</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项及以上省级或行业技术标准。</w:t>
      </w:r>
    </w:p>
    <w:p>
      <w:pPr>
        <w:keepNext w:val="0"/>
        <w:keepLines w:val="0"/>
        <w:pageBreakBefore w:val="0"/>
        <w:kinsoku/>
        <w:wordWrap/>
        <w:overflowPunct/>
        <w:topLinePunct w:val="0"/>
        <w:bidi w:val="0"/>
        <w:adjustRightInd w:val="0"/>
        <w:spacing w:line="560" w:lineRule="exact"/>
        <w:ind w:firstLine="640" w:firstLineChars="200"/>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6</w:t>
      </w:r>
      <w:r>
        <w:rPr>
          <w:rFonts w:hint="eastAsia" w:ascii="仿宋" w:hAnsi="仿宋" w:eastAsia="仿宋" w:cs="宋体"/>
          <w:color w:val="000000"/>
          <w:kern w:val="0"/>
          <w:sz w:val="32"/>
          <w:szCs w:val="32"/>
        </w:rPr>
        <w:t>．依托单位有较为合理的人员、财务管理体制和运行机制；有合理的组织架构，有管理机构和学术咨询机构，有人才引进、培养、使用等管理制度。实行人财物相对独立的管理体制和</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开放、流动、联合、竞争</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的运行机制。</w:t>
      </w:r>
    </w:p>
    <w:p>
      <w:pPr>
        <w:keepNext w:val="0"/>
        <w:keepLines w:val="0"/>
        <w:pageBreakBefore w:val="0"/>
        <w:shd w:val="clear" w:color="auto" w:fill="FFFFFF"/>
        <w:kinsoku/>
        <w:wordWrap/>
        <w:overflowPunct/>
        <w:topLinePunct w:val="0"/>
        <w:bidi w:val="0"/>
        <w:adjustRightInd w:val="0"/>
        <w:snapToGrid w:val="0"/>
        <w:spacing w:line="560" w:lineRule="exact"/>
        <w:ind w:firstLine="48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7.</w:t>
      </w:r>
      <w:r>
        <w:rPr>
          <w:rFonts w:hint="eastAsia" w:ascii="仿宋" w:hAnsi="仿宋" w:eastAsia="仿宋" w:cs="宋体"/>
          <w:color w:val="000000"/>
          <w:kern w:val="0"/>
          <w:sz w:val="32"/>
          <w:szCs w:val="32"/>
        </w:rPr>
        <w:t>有筹措资金的能力和信誉。依托单位能保障组建资金、技术支撑条件、后勤条件和学术活动条件，能够对外开放并发挥引领和带动作用。</w:t>
      </w:r>
    </w:p>
    <w:p>
      <w:pPr>
        <w:keepNext w:val="0"/>
        <w:keepLines w:val="0"/>
        <w:pageBreakBefore w:val="0"/>
        <w:shd w:val="clear" w:color="auto" w:fill="FFFFFF"/>
        <w:kinsoku/>
        <w:wordWrap/>
        <w:overflowPunct/>
        <w:topLinePunct w:val="0"/>
        <w:bidi w:val="0"/>
        <w:adjustRightInd w:val="0"/>
        <w:snapToGrid w:val="0"/>
        <w:spacing w:line="560" w:lineRule="exact"/>
        <w:ind w:firstLine="48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8.</w:t>
      </w:r>
      <w:r>
        <w:rPr>
          <w:rFonts w:hint="eastAsia" w:ascii="仿宋" w:hAnsi="仿宋" w:eastAsia="仿宋" w:cs="宋体"/>
          <w:color w:val="000000"/>
          <w:kern w:val="0"/>
          <w:sz w:val="32"/>
          <w:szCs w:val="32"/>
        </w:rPr>
        <w:t>与高校、科研院所有着良好的合作交流关系，有合作研究重要成果的经验。</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（三）申报材料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1. </w:t>
      </w:r>
      <w:r>
        <w:rPr>
          <w:rFonts w:hint="eastAsia" w:ascii="仿宋" w:hAnsi="仿宋" w:eastAsia="仿宋" w:cs="宋体"/>
          <w:color w:val="000000"/>
          <w:kern w:val="0"/>
          <w:sz w:val="32"/>
          <w:szCs w:val="32"/>
        </w:rPr>
        <w:t>项目申报书</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2. </w:t>
      </w:r>
      <w:r>
        <w:rPr>
          <w:rFonts w:hint="eastAsia" w:ascii="仿宋" w:hAnsi="仿宋" w:eastAsia="仿宋" w:cs="宋体"/>
          <w:color w:val="000000"/>
          <w:kern w:val="0"/>
          <w:sz w:val="32"/>
          <w:szCs w:val="32"/>
        </w:rPr>
        <w:t>营业执照复印件（一式两份）</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（四）管理科室</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市科技局高新技术产业科</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联系人：吴玉山</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2182082</w:t>
      </w:r>
    </w:p>
    <w:p>
      <w:pPr>
        <w:keepNext w:val="0"/>
        <w:keepLines w:val="0"/>
        <w:pageBreakBefore w:val="0"/>
        <w:kinsoku/>
        <w:wordWrap/>
        <w:overflowPunct/>
        <w:topLinePunct w:val="0"/>
        <w:bidi w:val="0"/>
        <w:adjustRightInd w:val="0"/>
        <w:snapToGrid w:val="0"/>
        <w:spacing w:line="560" w:lineRule="exact"/>
        <w:ind w:firstLine="640" w:firstLineChars="200"/>
        <w:jc w:val="center"/>
        <w:textAlignment w:val="auto"/>
        <w:outlineLvl w:val="1"/>
        <w:rPr>
          <w:rFonts w:ascii="仿宋" w:hAnsi="仿宋" w:eastAsia="仿宋" w:cs="宋体"/>
          <w:color w:val="000000"/>
          <w:kern w:val="0"/>
          <w:sz w:val="32"/>
          <w:szCs w:val="32"/>
        </w:rPr>
      </w:pPr>
    </w:p>
    <w:p>
      <w:pPr>
        <w:keepNext w:val="0"/>
        <w:keepLines w:val="0"/>
        <w:pageBreakBefore w:val="0"/>
        <w:kinsoku/>
        <w:wordWrap/>
        <w:overflowPunct/>
        <w:topLinePunct w:val="0"/>
        <w:bidi w:val="0"/>
        <w:adjustRightInd w:val="0"/>
        <w:snapToGrid w:val="0"/>
        <w:spacing w:line="560" w:lineRule="exact"/>
        <w:jc w:val="center"/>
        <w:textAlignment w:val="auto"/>
        <w:outlineLvl w:val="1"/>
        <w:rPr>
          <w:rFonts w:hint="eastAsia" w:ascii="宋体" w:hAnsi="宋体" w:eastAsia="宋体" w:cs="黑体"/>
          <w:b/>
          <w:bCs/>
          <w:kern w:val="0"/>
          <w:sz w:val="36"/>
          <w:szCs w:val="36"/>
          <w:lang w:val="zh-CN"/>
        </w:rPr>
      </w:pPr>
      <w:r>
        <w:rPr>
          <w:rFonts w:hint="eastAsia" w:ascii="宋体" w:hAnsi="宋体" w:eastAsia="宋体" w:cs="黑体"/>
          <w:b/>
          <w:bCs/>
          <w:kern w:val="0"/>
          <w:sz w:val="36"/>
          <w:szCs w:val="36"/>
          <w:lang w:val="zh-CN"/>
        </w:rPr>
        <w:t>十、技术创新中心培育</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（一）支持的范围领域</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．重点围绕我市“</w:t>
      </w:r>
      <w:r>
        <w:rPr>
          <w:rFonts w:ascii="仿宋" w:hAnsi="仿宋" w:eastAsia="仿宋" w:cs="宋体"/>
          <w:color w:val="000000"/>
          <w:kern w:val="0"/>
          <w:sz w:val="32"/>
          <w:szCs w:val="32"/>
        </w:rPr>
        <w:t>3+1+X</w:t>
      </w:r>
      <w:r>
        <w:rPr>
          <w:rFonts w:hint="eastAsia" w:ascii="仿宋" w:hAnsi="仿宋" w:eastAsia="仿宋" w:cs="宋体"/>
          <w:color w:val="000000"/>
          <w:kern w:val="0"/>
          <w:sz w:val="32"/>
          <w:szCs w:val="32"/>
        </w:rPr>
        <w:t>”产业及战略性新兴产业，为发展我市优势支柱产业服务平台及推荐申报省级技术创新中心做储备。</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2. </w:t>
      </w:r>
      <w:r>
        <w:rPr>
          <w:rFonts w:hint="eastAsia" w:ascii="仿宋" w:hAnsi="仿宋" w:eastAsia="仿宋" w:cs="宋体"/>
          <w:color w:val="000000"/>
          <w:kern w:val="0"/>
          <w:sz w:val="32"/>
          <w:szCs w:val="32"/>
        </w:rPr>
        <w:t>市技术创新中心一般依托高校、科研院所、企业组建。企业、高校、科研院所联合组建时，依托单位不能超过</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家，并明确第一依托单位。</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3. </w:t>
      </w:r>
      <w:r>
        <w:rPr>
          <w:rFonts w:hint="eastAsia" w:ascii="仿宋" w:hAnsi="仿宋" w:eastAsia="仿宋" w:cs="宋体"/>
          <w:color w:val="000000"/>
          <w:kern w:val="0"/>
          <w:sz w:val="32"/>
          <w:szCs w:val="32"/>
        </w:rPr>
        <w:t>符合平台建设在市内各领域、产业和地域的布局，坚持领先性和排他性原则，即同一学术、技术领域不重复建设。</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（二）申报的条件要求</w:t>
      </w:r>
    </w:p>
    <w:p>
      <w:pPr>
        <w:keepNext w:val="0"/>
        <w:keepLines w:val="0"/>
        <w:pageBreakBefore w:val="0"/>
        <w:shd w:val="clear" w:color="auto" w:fill="FFFFFF"/>
        <w:kinsoku/>
        <w:wordWrap/>
        <w:overflowPunct/>
        <w:topLinePunct w:val="0"/>
        <w:bidi w:val="0"/>
        <w:adjustRightInd w:val="0"/>
        <w:snapToGrid w:val="0"/>
        <w:spacing w:line="560" w:lineRule="exact"/>
        <w:ind w:firstLine="48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．依托单位必须是市内有较强科研实力的高等院校、科研机构建设的具有相对独立的科研实体或市内注册的科技型企业（不包括外商独资或中方拥有股权未超过</w:t>
      </w:r>
      <w:r>
        <w:rPr>
          <w:rFonts w:ascii="仿宋" w:hAnsi="仿宋" w:eastAsia="仿宋" w:cs="宋体"/>
          <w:color w:val="000000"/>
          <w:kern w:val="0"/>
          <w:sz w:val="32"/>
          <w:szCs w:val="32"/>
        </w:rPr>
        <w:t>50%</w:t>
      </w:r>
      <w:r>
        <w:rPr>
          <w:rFonts w:hint="eastAsia" w:ascii="仿宋" w:hAnsi="仿宋" w:eastAsia="仿宋" w:cs="宋体"/>
          <w:color w:val="000000"/>
          <w:kern w:val="0"/>
          <w:sz w:val="32"/>
          <w:szCs w:val="32"/>
        </w:rPr>
        <w:t>的单位）。科技型企业必须是市内同行业的龙头企业，并已建有内部研发机构，年销售收入不低于</w:t>
      </w:r>
      <w:r>
        <w:rPr>
          <w:rFonts w:ascii="仿宋" w:hAnsi="仿宋" w:eastAsia="仿宋" w:cs="宋体"/>
          <w:color w:val="000000"/>
          <w:kern w:val="0"/>
          <w:sz w:val="32"/>
          <w:szCs w:val="32"/>
        </w:rPr>
        <w:t>2000</w:t>
      </w:r>
      <w:r>
        <w:rPr>
          <w:rFonts w:hint="eastAsia" w:ascii="仿宋" w:hAnsi="仿宋" w:eastAsia="仿宋" w:cs="宋体"/>
          <w:color w:val="000000"/>
          <w:kern w:val="0"/>
          <w:sz w:val="32"/>
          <w:szCs w:val="32"/>
        </w:rPr>
        <w:t>万元（特殊情况可</w:t>
      </w:r>
      <w:r>
        <w:rPr>
          <w:rFonts w:ascii="仿宋" w:hAnsi="仿宋" w:eastAsia="仿宋" w:cs="宋体"/>
          <w:color w:val="000000"/>
          <w:kern w:val="0"/>
          <w:sz w:val="32"/>
          <w:szCs w:val="32"/>
        </w:rPr>
        <w:t>2000</w:t>
      </w:r>
      <w:r>
        <w:rPr>
          <w:rFonts w:hint="eastAsia" w:ascii="仿宋" w:hAnsi="仿宋" w:eastAsia="仿宋" w:cs="宋体"/>
          <w:color w:val="000000"/>
          <w:kern w:val="0"/>
          <w:sz w:val="32"/>
          <w:szCs w:val="32"/>
        </w:rPr>
        <w:t>万元以下），每年研发投入占年销售收入比例一般不低于</w:t>
      </w:r>
      <w:r>
        <w:rPr>
          <w:rFonts w:ascii="仿宋" w:hAnsi="仿宋" w:eastAsia="仿宋" w:cs="宋体"/>
          <w:color w:val="000000"/>
          <w:kern w:val="0"/>
          <w:sz w:val="32"/>
          <w:szCs w:val="32"/>
        </w:rPr>
        <w:t>3%—5%</w:t>
      </w:r>
      <w:r>
        <w:rPr>
          <w:rFonts w:hint="eastAsia" w:ascii="仿宋" w:hAnsi="仿宋" w:eastAsia="仿宋" w:cs="宋体"/>
          <w:color w:val="000000"/>
          <w:kern w:val="0"/>
          <w:sz w:val="32"/>
          <w:szCs w:val="32"/>
        </w:rPr>
        <w:t>（按年销售收入规模）。</w:t>
      </w:r>
    </w:p>
    <w:p>
      <w:pPr>
        <w:keepNext w:val="0"/>
        <w:keepLines w:val="0"/>
        <w:pageBreakBefore w:val="0"/>
        <w:shd w:val="clear" w:color="auto" w:fill="FFFFFF"/>
        <w:kinsoku/>
        <w:wordWrap/>
        <w:overflowPunct/>
        <w:topLinePunct w:val="0"/>
        <w:bidi w:val="0"/>
        <w:adjustRightInd w:val="0"/>
        <w:snapToGrid w:val="0"/>
        <w:spacing w:line="560" w:lineRule="exact"/>
        <w:ind w:firstLine="48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条件成熟、运行良好的市工程技术研究中心可申报转化为市技术创新中心。</w:t>
      </w:r>
    </w:p>
    <w:p>
      <w:pPr>
        <w:keepNext w:val="0"/>
        <w:keepLines w:val="0"/>
        <w:pageBreakBefore w:val="0"/>
        <w:shd w:val="clear" w:color="auto" w:fill="FFFFFF"/>
        <w:kinsoku/>
        <w:wordWrap/>
        <w:overflowPunct/>
        <w:topLinePunct w:val="0"/>
        <w:bidi w:val="0"/>
        <w:adjustRightInd w:val="0"/>
        <w:snapToGrid w:val="0"/>
        <w:spacing w:line="560" w:lineRule="exact"/>
        <w:ind w:firstLine="48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．主要研究方向：技术创新中心突出上下联动，产学研深度融合，以新机制、新模式联合相关企业、科研院所和高校，开展产业前沿引领技术、重大关键核心技术、高端跨界融合技术的研发与转化应用。</w:t>
      </w:r>
    </w:p>
    <w:p>
      <w:pPr>
        <w:keepNext w:val="0"/>
        <w:keepLines w:val="0"/>
        <w:pageBreakBefore w:val="0"/>
        <w:shd w:val="clear" w:color="auto" w:fill="FFFFFF"/>
        <w:kinsoku/>
        <w:wordWrap/>
        <w:overflowPunct/>
        <w:topLinePunct w:val="0"/>
        <w:bidi w:val="0"/>
        <w:adjustRightInd w:val="0"/>
        <w:snapToGrid w:val="0"/>
        <w:spacing w:line="560" w:lineRule="exact"/>
        <w:ind w:firstLine="48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．技术创新中心应具有市内本领域技术水平高、实践经验丰富的技术带头人技术创新中心主任年龄一般不超过</w:t>
      </w:r>
      <w:r>
        <w:rPr>
          <w:rFonts w:ascii="仿宋" w:hAnsi="仿宋" w:eastAsia="仿宋" w:cs="宋体"/>
          <w:color w:val="000000"/>
          <w:kern w:val="0"/>
          <w:sz w:val="32"/>
          <w:szCs w:val="32"/>
        </w:rPr>
        <w:t>60</w:t>
      </w:r>
      <w:r>
        <w:rPr>
          <w:rFonts w:hint="eastAsia" w:ascii="仿宋" w:hAnsi="仿宋" w:eastAsia="仿宋" w:cs="宋体"/>
          <w:color w:val="000000"/>
          <w:kern w:val="0"/>
          <w:sz w:val="32"/>
          <w:szCs w:val="32"/>
        </w:rPr>
        <w:t>岁。要求人才队伍结构合理、人员稳定，且具有副高级技术职称以上的科研人员比例不少于科研人员总数六分之一，拥有技术研发人员和能够承担试验任务的熟练技术工人等专职人员不少于</w:t>
      </w:r>
      <w:r>
        <w:rPr>
          <w:rFonts w:ascii="仿宋" w:hAnsi="仿宋" w:eastAsia="仿宋" w:cs="宋体"/>
          <w:color w:val="000000"/>
          <w:kern w:val="0"/>
          <w:sz w:val="32"/>
          <w:szCs w:val="32"/>
        </w:rPr>
        <w:t>10</w:t>
      </w:r>
      <w:r>
        <w:rPr>
          <w:rFonts w:hint="eastAsia" w:ascii="仿宋" w:hAnsi="仿宋" w:eastAsia="仿宋" w:cs="宋体"/>
          <w:color w:val="000000"/>
          <w:kern w:val="0"/>
          <w:sz w:val="32"/>
          <w:szCs w:val="32"/>
        </w:rPr>
        <w:t>人（具有特色的农业领域技术创新中心的专职研发人员数量可适当放宽）。</w:t>
      </w:r>
    </w:p>
    <w:p>
      <w:pPr>
        <w:keepNext w:val="0"/>
        <w:keepLines w:val="0"/>
        <w:pageBreakBefore w:val="0"/>
        <w:shd w:val="clear" w:color="auto" w:fill="FFFFFF"/>
        <w:kinsoku/>
        <w:wordWrap/>
        <w:overflowPunct/>
        <w:topLinePunct w:val="0"/>
        <w:bidi w:val="0"/>
        <w:adjustRightInd w:val="0"/>
        <w:snapToGrid w:val="0"/>
        <w:spacing w:line="560" w:lineRule="exact"/>
        <w:ind w:firstLine="48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．技术创新中心应具备技术创新试验条件的场地、车间和基础设施，面积在</w:t>
      </w:r>
      <w:r>
        <w:rPr>
          <w:rFonts w:ascii="仿宋" w:hAnsi="仿宋" w:eastAsia="仿宋" w:cs="宋体"/>
          <w:color w:val="000000"/>
          <w:kern w:val="0"/>
          <w:sz w:val="32"/>
          <w:szCs w:val="32"/>
        </w:rPr>
        <w:t>300</w:t>
      </w:r>
      <w:r>
        <w:rPr>
          <w:rFonts w:hint="eastAsia" w:ascii="仿宋" w:hAnsi="仿宋" w:eastAsia="仿宋" w:cs="宋体"/>
          <w:color w:val="000000"/>
          <w:kern w:val="0"/>
          <w:sz w:val="32"/>
          <w:szCs w:val="32"/>
        </w:rPr>
        <w:t>平方米以上，其中农业领域技术创新中心的实验场地面积</w:t>
      </w:r>
      <w:r>
        <w:rPr>
          <w:rFonts w:ascii="仿宋" w:hAnsi="仿宋" w:eastAsia="仿宋" w:cs="宋体"/>
          <w:color w:val="000000"/>
          <w:kern w:val="0"/>
          <w:sz w:val="32"/>
          <w:szCs w:val="32"/>
        </w:rPr>
        <w:t>80</w:t>
      </w:r>
      <w:r>
        <w:rPr>
          <w:rFonts w:hint="eastAsia" w:ascii="仿宋" w:hAnsi="仿宋" w:eastAsia="仿宋" w:cs="宋体"/>
          <w:color w:val="000000"/>
          <w:kern w:val="0"/>
          <w:sz w:val="32"/>
          <w:szCs w:val="32"/>
        </w:rPr>
        <w:t>平方米以上，试验基地</w:t>
      </w: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亩以上；有部分检测、分析、测试手段和工艺设备，科研仪器设备总值</w:t>
      </w:r>
      <w:r>
        <w:rPr>
          <w:rFonts w:ascii="仿宋" w:hAnsi="仿宋" w:eastAsia="仿宋" w:cs="宋体"/>
          <w:color w:val="000000"/>
          <w:kern w:val="0"/>
          <w:sz w:val="32"/>
          <w:szCs w:val="32"/>
        </w:rPr>
        <w:t>100</w:t>
      </w:r>
      <w:r>
        <w:rPr>
          <w:rFonts w:hint="eastAsia" w:ascii="仿宋" w:hAnsi="仿宋" w:eastAsia="仿宋" w:cs="宋体"/>
          <w:color w:val="000000"/>
          <w:kern w:val="0"/>
          <w:sz w:val="32"/>
          <w:szCs w:val="32"/>
        </w:rPr>
        <w:t>（农业领域</w:t>
      </w:r>
      <w:r>
        <w:rPr>
          <w:rFonts w:ascii="仿宋" w:hAnsi="仿宋" w:eastAsia="仿宋" w:cs="宋体"/>
          <w:color w:val="000000"/>
          <w:kern w:val="0"/>
          <w:sz w:val="32"/>
          <w:szCs w:val="32"/>
        </w:rPr>
        <w:t>50</w:t>
      </w:r>
      <w:r>
        <w:rPr>
          <w:rFonts w:hint="eastAsia" w:ascii="仿宋" w:hAnsi="仿宋" w:eastAsia="仿宋" w:cs="宋体"/>
          <w:color w:val="000000"/>
          <w:kern w:val="0"/>
          <w:sz w:val="32"/>
          <w:szCs w:val="32"/>
        </w:rPr>
        <w:t>）万元以上，经组建充实完善后，具备承担综合性技术创新试验任务的能力。</w:t>
      </w:r>
    </w:p>
    <w:p>
      <w:pPr>
        <w:keepNext w:val="0"/>
        <w:keepLines w:val="0"/>
        <w:pageBreakBefore w:val="0"/>
        <w:shd w:val="clear" w:color="auto" w:fill="FFFFFF"/>
        <w:kinsoku/>
        <w:wordWrap/>
        <w:overflowPunct/>
        <w:topLinePunct w:val="0"/>
        <w:bidi w:val="0"/>
        <w:adjustRightInd w:val="0"/>
        <w:snapToGrid w:val="0"/>
        <w:spacing w:line="560" w:lineRule="exact"/>
        <w:ind w:firstLine="48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．具有较强的科技创新能力。依托单位近五年来应具备以下条件之一：承担</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项及以上省级科技计划项目或</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项及以上市级科技计划项目且已完成验收；获得</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项及以上科技进步奖、发明奖、自然科学奖；获得</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项及以上国家发明专利或两项以上实用新型专利；制定</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项及以上省级或行业技术标准。</w:t>
      </w:r>
    </w:p>
    <w:p>
      <w:pPr>
        <w:keepNext w:val="0"/>
        <w:keepLines w:val="0"/>
        <w:pageBreakBefore w:val="0"/>
        <w:kinsoku/>
        <w:wordWrap/>
        <w:overflowPunct/>
        <w:topLinePunct w:val="0"/>
        <w:bidi w:val="0"/>
        <w:adjustRightInd w:val="0"/>
        <w:spacing w:line="560" w:lineRule="exact"/>
        <w:ind w:firstLine="640" w:firstLineChars="200"/>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6</w:t>
      </w:r>
      <w:r>
        <w:rPr>
          <w:rFonts w:hint="eastAsia" w:ascii="仿宋" w:hAnsi="仿宋" w:eastAsia="仿宋" w:cs="宋体"/>
          <w:color w:val="000000"/>
          <w:kern w:val="0"/>
          <w:sz w:val="32"/>
          <w:szCs w:val="32"/>
        </w:rPr>
        <w:t>．依托单位有较为合理的人员、财务管理体制和运行机制；有合理的组织架构，有管理机构和学术咨询机构，有人才引进、培养、使用等管理制度。实行人财物相对独立的管理体制和</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开放、流动、联合、竞争</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的运行机制。</w:t>
      </w:r>
    </w:p>
    <w:p>
      <w:pPr>
        <w:keepNext w:val="0"/>
        <w:keepLines w:val="0"/>
        <w:pageBreakBefore w:val="0"/>
        <w:shd w:val="clear" w:color="auto" w:fill="FFFFFF"/>
        <w:kinsoku/>
        <w:wordWrap/>
        <w:overflowPunct/>
        <w:topLinePunct w:val="0"/>
        <w:bidi w:val="0"/>
        <w:adjustRightInd w:val="0"/>
        <w:snapToGrid w:val="0"/>
        <w:spacing w:line="560" w:lineRule="exact"/>
        <w:ind w:firstLine="48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7.</w:t>
      </w:r>
      <w:r>
        <w:rPr>
          <w:rFonts w:hint="eastAsia" w:ascii="仿宋" w:hAnsi="仿宋" w:eastAsia="仿宋" w:cs="宋体"/>
          <w:color w:val="000000"/>
          <w:kern w:val="0"/>
          <w:sz w:val="32"/>
          <w:szCs w:val="32"/>
        </w:rPr>
        <w:t>有筹措资金的能力和信誉。依托单位能保障组建资金、技术支撑条件、后勤条件和学术活动条件，能够对外开放并发挥引领和带动作用。</w:t>
      </w:r>
    </w:p>
    <w:p>
      <w:pPr>
        <w:keepNext w:val="0"/>
        <w:keepLines w:val="0"/>
        <w:pageBreakBefore w:val="0"/>
        <w:shd w:val="clear" w:color="auto" w:fill="FFFFFF"/>
        <w:kinsoku/>
        <w:wordWrap/>
        <w:overflowPunct/>
        <w:topLinePunct w:val="0"/>
        <w:bidi w:val="0"/>
        <w:adjustRightInd w:val="0"/>
        <w:snapToGrid w:val="0"/>
        <w:spacing w:line="560" w:lineRule="exact"/>
        <w:ind w:firstLine="48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8.</w:t>
      </w:r>
      <w:r>
        <w:rPr>
          <w:rFonts w:hint="eastAsia" w:ascii="仿宋" w:hAnsi="仿宋" w:eastAsia="仿宋" w:cs="宋体"/>
          <w:color w:val="000000"/>
          <w:kern w:val="0"/>
          <w:sz w:val="32"/>
          <w:szCs w:val="32"/>
        </w:rPr>
        <w:t>与高校、科研院所有着良好的合作交流关系，有合作研究重要成果的经验。</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（三）申报材料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1. </w:t>
      </w:r>
      <w:r>
        <w:rPr>
          <w:rFonts w:hint="eastAsia" w:ascii="仿宋" w:hAnsi="仿宋" w:eastAsia="仿宋" w:cs="宋体"/>
          <w:color w:val="000000"/>
          <w:kern w:val="0"/>
          <w:sz w:val="32"/>
          <w:szCs w:val="32"/>
        </w:rPr>
        <w:t>项目申报书</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仿宋" w:hAnsi="仿宋" w:eastAsia="仿宋" w:cs="宋体"/>
          <w:color w:val="000000"/>
          <w:kern w:val="0"/>
          <w:sz w:val="32"/>
          <w:szCs w:val="32"/>
        </w:rPr>
      </w:pPr>
      <w:r>
        <w:rPr>
          <w:rFonts w:ascii="仿宋" w:hAnsi="仿宋" w:eastAsia="仿宋" w:cs="宋体"/>
          <w:color w:val="000000"/>
          <w:kern w:val="0"/>
          <w:sz w:val="32"/>
          <w:szCs w:val="32"/>
        </w:rPr>
        <w:t xml:space="preserve">2. </w:t>
      </w:r>
      <w:r>
        <w:rPr>
          <w:rFonts w:hint="eastAsia" w:ascii="仿宋" w:hAnsi="仿宋" w:eastAsia="仿宋" w:cs="宋体"/>
          <w:color w:val="000000"/>
          <w:kern w:val="0"/>
          <w:sz w:val="32"/>
          <w:szCs w:val="32"/>
        </w:rPr>
        <w:t>营业执照复印件（一式两份）</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（四）管理科室</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市科技局高新技术产业科</w:t>
      </w:r>
    </w:p>
    <w:p>
      <w:pPr>
        <w:keepNext w:val="0"/>
        <w:keepLines w:val="0"/>
        <w:pageBreakBefore w:val="0"/>
        <w:widowControl/>
        <w:shd w:val="clear" w:color="auto" w:fill="FFFFFF"/>
        <w:kinsoku/>
        <w:wordWrap/>
        <w:overflowPunct/>
        <w:topLinePunct w:val="0"/>
        <w:bidi w:val="0"/>
        <w:spacing w:line="560" w:lineRule="exact"/>
        <w:ind w:firstLine="48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联系人：吴玉山</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联系电话：</w:t>
      </w:r>
      <w:r>
        <w:rPr>
          <w:rFonts w:ascii="仿宋" w:hAnsi="仿宋" w:eastAsia="仿宋" w:cs="宋体"/>
          <w:color w:val="000000"/>
          <w:kern w:val="0"/>
          <w:sz w:val="32"/>
          <w:szCs w:val="32"/>
        </w:rPr>
        <w:t>2182082</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ascii="仿宋" w:hAnsi="仿宋" w:eastAsia="仿宋" w:cs="宋体"/>
          <w:color w:val="000000"/>
          <w:kern w:val="0"/>
          <w:sz w:val="32"/>
          <w:szCs w:val="32"/>
        </w:rPr>
      </w:pPr>
    </w:p>
    <w:p>
      <w:pPr>
        <w:keepNext w:val="0"/>
        <w:keepLines w:val="0"/>
        <w:pageBreakBefore w:val="0"/>
        <w:kinsoku/>
        <w:wordWrap/>
        <w:overflowPunct/>
        <w:topLinePunct w:val="0"/>
        <w:bidi w:val="0"/>
        <w:adjustRightInd w:val="0"/>
        <w:snapToGrid w:val="0"/>
        <w:spacing w:line="560" w:lineRule="exact"/>
        <w:jc w:val="center"/>
        <w:textAlignment w:val="auto"/>
        <w:outlineLvl w:val="1"/>
        <w:rPr>
          <w:rFonts w:hint="eastAsia" w:ascii="宋体" w:hAnsi="宋体" w:eastAsia="宋体" w:cs="黑体"/>
          <w:b/>
          <w:bCs/>
          <w:kern w:val="0"/>
          <w:sz w:val="36"/>
          <w:szCs w:val="36"/>
          <w:lang w:val="zh-CN"/>
        </w:rPr>
      </w:pPr>
      <w:r>
        <w:rPr>
          <w:rFonts w:hint="eastAsia" w:ascii="宋体" w:hAnsi="宋体" w:eastAsia="宋体" w:cs="黑体"/>
          <w:b/>
          <w:bCs/>
          <w:kern w:val="0"/>
          <w:sz w:val="36"/>
          <w:szCs w:val="36"/>
          <w:lang w:val="zh-CN"/>
        </w:rPr>
        <w:t>十一、科技企业孵化器与众创空间</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b/>
          <w:bCs/>
          <w:color w:val="000000"/>
          <w:kern w:val="0"/>
          <w:sz w:val="32"/>
          <w:szCs w:val="32"/>
        </w:rPr>
        <w:t>（一）科技企业孵化器</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1．支持的范围领域</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重点支持服务能力较强、服务特色鲜明、服务业绩显著、我市产业化具有较强辐射带动作用的科技企业孵化器。</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主要用于支持孵化器开展公共服务平台建设，为在孵企业提供政务、法律、财务、信息、企业管理、人力资源、投融资、市场推广、加速成长、专业技术等方面的服务，提升孵化器自身的孵化服务能力。</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要求申请支持建设的平台符合我市重点发展产业方向和在孵企业的服务需要，平台的功能定位合理，建成后能实现开放共享。同时，支持专业孵化器引导入孵企业建立专业技术研发公共平台建设，侧重专业化服务能力建设，对孵化器内企业提供高水平、高质量的专业化孵化服务。</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2．申报的条件要求</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参照《江西省科技企业孵化器（高新技术创业服务中心）认定和管理办法》，面向全市范围内征集并培育一批科技企业孵化器。要求已运营一年以上且运营状况良好，拟申报省级科技企业孵化器。</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3.申报材料</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《景德镇市科技企业孵化器认定申请书》、孵化器法人代码证书（或营业执照）复印件等相关附件材料。</w:t>
      </w:r>
    </w:p>
    <w:p>
      <w:pPr>
        <w:keepNext w:val="0"/>
        <w:keepLines w:val="0"/>
        <w:pageBreakBefore w:val="0"/>
        <w:kinsoku/>
        <w:wordWrap/>
        <w:overflowPunct/>
        <w:topLinePunct w:val="0"/>
        <w:bidi w:val="0"/>
        <w:adjustRightInd w:val="0"/>
        <w:snapToGrid w:val="0"/>
        <w:spacing w:line="560" w:lineRule="exact"/>
        <w:ind w:firstLine="803" w:firstLineChars="250"/>
        <w:textAlignment w:val="auto"/>
        <w:outlineLvl w:val="1"/>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rPr>
        <w:t>（二）众创空间</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1．支持的范围领域</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支持和鼓励我市各类园区、企业、投资机构、行业组织等社会力量根据各自的发展目标和资源禀赋，创办以科技园区、大学科技园、科技企业孵化器、高校院所和知名电商等为载体，包括“创业咖啡”、“创新工场”等在内的各种形式众创空间，服务大众创业万众创新。</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2．申报的条件要求</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参照《江西省众创空间认定管理办法（试行）》，面向全市范围内征集并培育一批众创空间。要求在我市范围内注册的具有独立法人资格、已运营3个月以上且运营状况良好、拟申报省级众创空间的企事业单位或机构。</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3．申报材料</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《景德镇市众创空间申报表》、众创空间运营机构注册证照（复印件）等相关附件材料。</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（三）科技企业孵化器与众创空间工作管理科室</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市科技局高新技术产业科</w:t>
      </w:r>
    </w:p>
    <w:p>
      <w:pPr>
        <w:keepNext w:val="0"/>
        <w:keepLines w:val="0"/>
        <w:pageBreakBefore w:val="0"/>
        <w:kinsoku/>
        <w:wordWrap/>
        <w:overflowPunct/>
        <w:topLinePunct w:val="0"/>
        <w:bidi w:val="0"/>
        <w:adjustRightInd w:val="0"/>
        <w:snapToGrid w:val="0"/>
        <w:spacing w:line="560" w:lineRule="exact"/>
        <w:ind w:firstLine="800" w:firstLineChars="250"/>
        <w:textAlignment w:val="auto"/>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联系人：周玲、</w:t>
      </w:r>
      <w:r>
        <w:rPr>
          <w:rFonts w:hint="eastAsia" w:ascii="仿宋" w:hAnsi="仿宋" w:eastAsia="仿宋" w:cs="宋体"/>
          <w:color w:val="000000"/>
          <w:kern w:val="0"/>
          <w:sz w:val="32"/>
          <w:szCs w:val="32"/>
          <w:lang w:val="en-US" w:eastAsia="zh-CN"/>
        </w:rPr>
        <w:t>胡金瑶</w:t>
      </w:r>
      <w:r>
        <w:rPr>
          <w:rFonts w:hint="eastAsia" w:ascii="仿宋" w:hAnsi="仿宋" w:eastAsia="仿宋" w:cs="宋体"/>
          <w:color w:val="000000"/>
          <w:kern w:val="0"/>
          <w:sz w:val="32"/>
          <w:szCs w:val="32"/>
        </w:rPr>
        <w:t>    联系电话：2182082</w:t>
      </w: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B45848"/>
    <w:multiLevelType w:val="singleLevel"/>
    <w:tmpl w:val="40B4584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B4F7B"/>
    <w:rsid w:val="07B07152"/>
    <w:rsid w:val="116C62CE"/>
    <w:rsid w:val="1CF278AB"/>
    <w:rsid w:val="1EFB2FE8"/>
    <w:rsid w:val="29AA4EDD"/>
    <w:rsid w:val="42521194"/>
    <w:rsid w:val="535B4F7B"/>
    <w:rsid w:val="55A3456A"/>
    <w:rsid w:val="6DB82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2021-04-25T02:26:00Z</dcterms:created>
  <dc:creator>周玲</dc:creator>
  <cp:lastModifiedBy>周玲</cp:lastModifiedBy>
  <dcterms:modified xsi:type="dcterms:W3CDTF">2021-05-07T01:44:24Z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824F83BAFF524B959CBBFB0C34F1358F</vt:lpwstr>
  </property>
</Properties>
</file>