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sz w:val="32"/>
          <w:szCs w:val="32"/>
        </w:rPr>
      </w:pPr>
      <w:r>
        <w:rPr>
          <w:rFonts w:hint="eastAsia" w:ascii="黑体" w:hAnsi="黑体" w:eastAsia="黑体" w:cs="黑体"/>
          <w:color w:val="000000"/>
          <w:sz w:val="32"/>
          <w:szCs w:val="32"/>
        </w:rPr>
        <w:t>附件1</w:t>
      </w:r>
    </w:p>
    <w:p>
      <w:pPr>
        <w:spacing w:line="7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江西省社会科学“十四五”（2023年）</w:t>
      </w:r>
    </w:p>
    <w:p>
      <w:pPr>
        <w:spacing w:line="7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基金项目课题指南</w:t>
      </w:r>
    </w:p>
    <w:p>
      <w:pPr>
        <w:spacing w:line="550" w:lineRule="exact"/>
        <w:rPr>
          <w:rFonts w:hint="eastAsia" w:ascii="黑体" w:hAnsi="黑体" w:eastAsia="黑体" w:cs="黑体"/>
          <w:color w:val="000000"/>
          <w:sz w:val="32"/>
          <w:szCs w:val="32"/>
        </w:rPr>
      </w:pPr>
    </w:p>
    <w:p>
      <w:pPr>
        <w:snapToGrid w:val="0"/>
        <w:spacing w:before="312" w:beforeLines="100" w:after="156" w:afterLines="50" w:line="550" w:lineRule="exact"/>
        <w:jc w:val="center"/>
        <w:textAlignment w:val="center"/>
        <w:rPr>
          <w:rFonts w:ascii="黑体" w:hAnsi="宋体" w:eastAsia="黑体" w:cs="黑体"/>
          <w:b/>
          <w:bCs/>
          <w:color w:val="000000"/>
          <w:sz w:val="32"/>
          <w:szCs w:val="32"/>
        </w:rPr>
      </w:pPr>
      <w:r>
        <w:rPr>
          <w:rStyle w:val="4"/>
          <w:rFonts w:hint="default"/>
          <w:lang w:bidi="ar"/>
        </w:rPr>
        <w:t>一、马克思主义</w:t>
      </w:r>
      <w:r>
        <w:rPr>
          <w:rStyle w:val="5"/>
          <w:rFonts w:eastAsia="黑体"/>
          <w:lang w:bidi="ar"/>
        </w:rPr>
        <w:t>•</w:t>
      </w:r>
      <w:r>
        <w:rPr>
          <w:rStyle w:val="4"/>
          <w:rFonts w:hint="default"/>
          <w:lang w:bidi="ar"/>
        </w:rPr>
        <w:t>科学社会主义</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1.习近平新时代中国特色社会主义思想的世界观和方法论研究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2.习近平新时代中国特色社会主义思想对马克思主义的原创性贡献研究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3.习近平新时代中国特色社会主义思想在科学社会主义发展史上的地位研究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4.习近平总书记关于中国共产党革命精神重要论述研究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5.习近平生态文明思想的辩证法运用研究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6.“两个确立”与新时代十年伟大变革研究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7.“两个确立”对推进中华民族伟大复兴的决定性意义研究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8.“三个务必”的价值意蕴与实践要求研究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9.党的十八大以来“三件大事”的重大意义研究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10.世界历史视域下中国式现代化道路的演进逻辑研究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11.以中国式现代化全面推进中华民族伟大复兴的内在逻辑研究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12.省域层面推进中国式现代化的目标体系、评价体系研究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13.中华文明与中国式现代化形成、发展的内在关系研究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14.中国式现代化生态</w:t>
      </w:r>
      <w:r>
        <w:rPr>
          <w:rFonts w:hint="eastAsia" w:ascii="仿宋_GB2312" w:hAnsi="宋体" w:eastAsia="仿宋_GB2312" w:cs="仿宋_GB2312"/>
          <w:color w:val="000000"/>
          <w:kern w:val="0"/>
          <w:sz w:val="32"/>
          <w:szCs w:val="32"/>
          <w:lang w:eastAsia="zh-CN" w:bidi="ar"/>
        </w:rPr>
        <w:t>文明</w:t>
      </w:r>
      <w:r>
        <w:rPr>
          <w:rFonts w:hint="eastAsia" w:ascii="仿宋_GB2312" w:hAnsi="宋体" w:eastAsia="仿宋_GB2312" w:cs="仿宋_GB2312"/>
          <w:color w:val="000000"/>
          <w:kern w:val="0"/>
          <w:sz w:val="32"/>
          <w:szCs w:val="32"/>
          <w:lang w:bidi="ar"/>
        </w:rPr>
        <w:t>意蕴的理论贡献研究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15.开辟马克思主义中国化时代化新境界的基本原则和路径方法研究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16.以“两个结合”继续推进马克思主义中国化时代化研究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17.“中国化时代化的马克思主义行”的内涵研究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18.五个“必由之路”的历史基础、科学内涵与重大意义研究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19.共同富裕的内涵与实现路径研究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20.人类文明新形态生成逻辑与价值意蕴研究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21.新时代传承红色基因的江西优势与实现路径研究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22.伟大建军精神的核心要义、生成逻辑与时代价值研究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23.八一南昌起义的历史地位、科学内涵和时代价值研究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24.方志敏革命精神时代价值阐释和传承机制研究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25.新时代背景下安源精神的传承与发展研究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26.中华苏维埃时期与新中国建设、改革及现代化进程的关系研究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27.井冈山精神、苏区精神、长征精神在中国革命精神谱系中的地位研究（分专题研究）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28.井冈山精神、苏区精神、长征精神革命性、民族性、时代性研究（分专题研究）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29.老区精神的科学内涵及时代价值研究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30.中国企业家精神与工匠精神、劳模精神的塑造与培育研究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31.新时代“科学家精神”在传承红色基因中的育人功能研究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32.建设具有强大凝聚力和引领力的社会主义意识形态的内涵、价值与路径研究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33.中华民族共同体意识与文化自信研究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34.社会主义核心价值观融入法治建设、社区治理、日常生活的价值意蕴和路径研究（分专题研究）</w:t>
      </w:r>
    </w:p>
    <w:p>
      <w:pPr>
        <w:snapToGrid w:val="0"/>
        <w:spacing w:line="550" w:lineRule="exact"/>
        <w:ind w:left="480" w:hanging="480" w:hangingChars="150"/>
        <w:textAlignment w:val="center"/>
        <w:rPr>
          <w:rFonts w:hint="eastAsia" w:ascii="仿宋_GB2312" w:hAnsi="宋体" w:eastAsia="仿宋_GB2312" w:cs="仿宋_GB2312"/>
          <w:color w:val="000000"/>
          <w:spacing w:val="-6"/>
          <w:sz w:val="32"/>
          <w:szCs w:val="32"/>
        </w:rPr>
      </w:pPr>
      <w:r>
        <w:rPr>
          <w:rFonts w:hint="eastAsia" w:ascii="仿宋_GB2312" w:hAnsi="宋体" w:eastAsia="仿宋_GB2312" w:cs="仿宋_GB2312"/>
          <w:color w:val="000000"/>
          <w:kern w:val="0"/>
          <w:sz w:val="32"/>
          <w:szCs w:val="32"/>
          <w:lang w:bidi="ar"/>
        </w:rPr>
        <w:t>35.</w:t>
      </w:r>
      <w:r>
        <w:rPr>
          <w:rFonts w:hint="eastAsia" w:ascii="仿宋_GB2312" w:hAnsi="宋体" w:eastAsia="仿宋_GB2312" w:cs="仿宋_GB2312"/>
          <w:color w:val="000000"/>
          <w:spacing w:val="-6"/>
          <w:kern w:val="0"/>
          <w:sz w:val="32"/>
          <w:szCs w:val="32"/>
          <w:lang w:bidi="ar"/>
        </w:rPr>
        <w:t>毛泽东、邓小平、江泽民、胡锦涛、习近平对党的意识形态工作的理论创新与基本经验研究（分专题研究）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bidi="ar"/>
        </w:rPr>
        <w:t>.新时代提升领导干部意识形态能力建设研究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7</w:t>
      </w:r>
      <w:r>
        <w:rPr>
          <w:rFonts w:hint="eastAsia" w:ascii="仿宋_GB2312" w:hAnsi="宋体" w:eastAsia="仿宋_GB2312" w:cs="仿宋_GB2312"/>
          <w:color w:val="000000"/>
          <w:kern w:val="0"/>
          <w:sz w:val="32"/>
          <w:szCs w:val="32"/>
          <w:lang w:bidi="ar"/>
        </w:rPr>
        <w:t>.信息化视域下高校意识形态安全机制建构</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8</w:t>
      </w:r>
      <w:r>
        <w:rPr>
          <w:rFonts w:hint="eastAsia" w:ascii="仿宋_GB2312" w:hAnsi="宋体" w:eastAsia="仿宋_GB2312" w:cs="仿宋_GB2312"/>
          <w:color w:val="000000"/>
          <w:kern w:val="0"/>
          <w:sz w:val="32"/>
          <w:szCs w:val="32"/>
          <w:lang w:bidi="ar"/>
        </w:rPr>
        <w:t>.当前意识形态工作领域面临的挑战与对策研究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val="en-US" w:eastAsia="zh-CN" w:bidi="ar"/>
        </w:rPr>
        <w:t>39</w:t>
      </w:r>
      <w:r>
        <w:rPr>
          <w:rFonts w:hint="eastAsia" w:ascii="仿宋_GB2312" w:hAnsi="宋体" w:eastAsia="仿宋_GB2312" w:cs="仿宋_GB2312"/>
          <w:color w:val="000000"/>
          <w:kern w:val="0"/>
          <w:sz w:val="32"/>
          <w:szCs w:val="32"/>
          <w:lang w:bidi="ar"/>
        </w:rPr>
        <w:t>.社会主义意识形态理论话语创新研究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.中国特色哲学社会科学学科体系、学术体系、话语体系构建路径研究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bidi="ar"/>
        </w:rPr>
        <w:t>.从文化自信到文化自强的实践路径研究——以景德镇国家陶瓷文化传承创新实验区为例</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.加快建设全国红色基因传承示范区建设的实践路径研究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.红色基因融入长征国家文化公园建设研究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.红色基因传承与“勤廉江西”建设研究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bidi="ar"/>
        </w:rPr>
        <w:t>.“大思政课”视域下高校思想政治教育现代化研究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bidi="ar"/>
        </w:rPr>
        <w:t>.网络思想与政治教育的理论和实践研究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7</w:t>
      </w:r>
      <w:r>
        <w:rPr>
          <w:rFonts w:hint="eastAsia" w:ascii="仿宋_GB2312" w:hAnsi="宋体" w:eastAsia="仿宋_GB2312" w:cs="仿宋_GB2312"/>
          <w:color w:val="000000"/>
          <w:kern w:val="0"/>
          <w:sz w:val="32"/>
          <w:szCs w:val="32"/>
          <w:lang w:bidi="ar"/>
        </w:rPr>
        <w:t>.中华优秀传统文化与科学社会主义价值观主张的高度契合性研究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8</w:t>
      </w:r>
      <w:r>
        <w:rPr>
          <w:rFonts w:hint="eastAsia" w:ascii="仿宋_GB2312" w:hAnsi="宋体" w:eastAsia="仿宋_GB2312" w:cs="仿宋_GB2312"/>
          <w:color w:val="000000"/>
          <w:kern w:val="0"/>
          <w:sz w:val="32"/>
          <w:szCs w:val="32"/>
          <w:lang w:bidi="ar"/>
        </w:rPr>
        <w:t>.红色旅游对青少年社会主义核心价值观的影响研究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val="en-US" w:eastAsia="zh-CN" w:bidi="ar"/>
        </w:rPr>
        <w:t>49</w:t>
      </w:r>
      <w:r>
        <w:rPr>
          <w:rFonts w:hint="eastAsia" w:ascii="仿宋_GB2312" w:hAnsi="宋体" w:eastAsia="仿宋_GB2312" w:cs="仿宋_GB2312"/>
          <w:color w:val="000000"/>
          <w:kern w:val="0"/>
          <w:sz w:val="32"/>
          <w:szCs w:val="32"/>
          <w:lang w:bidi="ar"/>
        </w:rPr>
        <w:t>.江西红色建筑遗产的价值与保护研究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.红色文化赋能中国式现代化建设研究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bidi="ar"/>
        </w:rPr>
        <w:t>.文化强国背景下提升我省公民道德教育研究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.社会主义核心价值观铸魂育人的基层实践研究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.乡村振兴背景下全面推进农村精神文明建设路径研究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.新时代高校思政课改革创新研究</w:t>
      </w:r>
    </w:p>
    <w:p>
      <w:pPr>
        <w:snapToGrid w:val="0"/>
        <w:spacing w:before="312" w:beforeLines="100" w:after="156" w:afterLines="50" w:line="550" w:lineRule="exact"/>
        <w:jc w:val="center"/>
        <w:textAlignment w:val="center"/>
        <w:rPr>
          <w:rFonts w:hint="eastAsia" w:ascii="黑体" w:hAnsi="宋体" w:eastAsia="黑体" w:cs="黑体"/>
          <w:b/>
          <w:bCs/>
          <w:color w:val="000000"/>
          <w:sz w:val="32"/>
          <w:szCs w:val="32"/>
        </w:rPr>
      </w:pPr>
      <w:r>
        <w:rPr>
          <w:rStyle w:val="4"/>
          <w:rFonts w:hint="default"/>
          <w:lang w:bidi="ar"/>
        </w:rPr>
        <w:t>二、党史</w:t>
      </w:r>
      <w:r>
        <w:rPr>
          <w:rStyle w:val="5"/>
          <w:rFonts w:eastAsia="黑体"/>
          <w:lang w:bidi="ar"/>
        </w:rPr>
        <w:t>•</w:t>
      </w:r>
      <w:r>
        <w:rPr>
          <w:rStyle w:val="4"/>
          <w:rFonts w:hint="default"/>
          <w:lang w:bidi="ar"/>
        </w:rPr>
        <w:t>党建</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1.习近平总书记关于推进党的自我革命重要论述研究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2.习近平强军思想研究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3.实现第一个百年奋斗目标的伟大经验研究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4.中国共产党</w:t>
      </w:r>
      <w:r>
        <w:rPr>
          <w:rFonts w:hint="eastAsia" w:ascii="仿宋_GB2312" w:hAnsi="宋体" w:eastAsia="仿宋_GB2312" w:cs="仿宋_GB2312"/>
          <w:color w:val="000000"/>
          <w:kern w:val="0"/>
          <w:sz w:val="32"/>
          <w:szCs w:val="32"/>
          <w:lang w:eastAsia="zh-CN" w:bidi="ar"/>
        </w:rPr>
        <w:t>发扬</w:t>
      </w:r>
      <w:r>
        <w:rPr>
          <w:rFonts w:hint="eastAsia" w:ascii="仿宋_GB2312" w:hAnsi="宋体" w:eastAsia="仿宋_GB2312" w:cs="仿宋_GB2312"/>
          <w:color w:val="000000"/>
          <w:kern w:val="0"/>
          <w:sz w:val="32"/>
          <w:szCs w:val="32"/>
          <w:lang w:bidi="ar"/>
        </w:rPr>
        <w:t>历史主动精神的历程与经验研究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5.中国共产党历史自信的生成、价值与提升路径研究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6.十八大以来中国共产党治国理政的成就与经验研究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7.毛泽东的江西七年在中国共产党革命进程中的历史贡献研究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8.新时代新征程中国共产党的使命任务研究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9.大党独有难题的内涵外延及其应对策略研究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10.从“被动中的主动”到历史主动：中国共产党破解历史周期率的答案进阶研究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11.以党的自我革命引领社会革命的内在逻辑</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实现机制和主要经验研究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12.以“能上能下”激励干部担当作为的困境及对策研究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13.领导干部斗争精神和斗争本领养成研究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14.建设堪当民族复兴重任的时代新人研究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bidi="ar"/>
        </w:rPr>
        <w:t>.中国共产党思想路线的发展历程及经验研究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bidi="ar"/>
        </w:rPr>
        <w:t>.中华苏维埃时期中国共产党治国理政原创性经验及价值研究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7</w:t>
      </w:r>
      <w:r>
        <w:rPr>
          <w:rFonts w:hint="eastAsia" w:ascii="仿宋_GB2312" w:hAnsi="宋体" w:eastAsia="仿宋_GB2312" w:cs="仿宋_GB2312"/>
          <w:color w:val="000000"/>
          <w:kern w:val="0"/>
          <w:sz w:val="32"/>
          <w:szCs w:val="32"/>
          <w:lang w:bidi="ar"/>
        </w:rPr>
        <w:t>.中国共产党江西土地革命时期现代化探索与实践经验研究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8</w:t>
      </w:r>
      <w:r>
        <w:rPr>
          <w:rFonts w:hint="eastAsia" w:ascii="仿宋_GB2312" w:hAnsi="宋体" w:eastAsia="仿宋_GB2312" w:cs="仿宋_GB2312"/>
          <w:color w:val="000000"/>
          <w:kern w:val="0"/>
          <w:sz w:val="32"/>
          <w:szCs w:val="32"/>
          <w:lang w:bidi="ar"/>
        </w:rPr>
        <w:t>.湘赣革命根据地史料整理及其价值研究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val="en-US" w:eastAsia="zh-CN" w:bidi="ar"/>
        </w:rPr>
        <w:t>19</w:t>
      </w:r>
      <w:r>
        <w:rPr>
          <w:rFonts w:hint="eastAsia" w:ascii="仿宋_GB2312" w:hAnsi="宋体" w:eastAsia="仿宋_GB2312" w:cs="仿宋_GB2312"/>
          <w:color w:val="000000"/>
          <w:kern w:val="0"/>
          <w:sz w:val="32"/>
          <w:szCs w:val="32"/>
          <w:lang w:bidi="ar"/>
        </w:rPr>
        <w:t>.革命老区传承弘扬伟大建党精神与用好红色资源实践研究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.青年工作在党和国家事业全局中战略性地位与落实机制研究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bidi="ar"/>
        </w:rPr>
        <w:t>.中国共产党百年来意识形态建设基本经验与实践推进研究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.健全全面从严治党体系的路径研究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.党内法规体系建设与提升依规治党效能研究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.健全用党的创新理论武装全党、教育人民、指导实践工作体系研究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bidi="ar"/>
        </w:rPr>
        <w:t>.坚持不敢腐、不能腐、不想腐一体推进研究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bidi="ar"/>
        </w:rPr>
        <w:t>.全面增强基层党组织政治功能和组织功能研究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7</w:t>
      </w:r>
      <w:r>
        <w:rPr>
          <w:rFonts w:hint="eastAsia" w:ascii="仿宋_GB2312" w:hAnsi="宋体" w:eastAsia="仿宋_GB2312" w:cs="仿宋_GB2312"/>
          <w:color w:val="000000"/>
          <w:kern w:val="0"/>
          <w:sz w:val="32"/>
          <w:szCs w:val="32"/>
          <w:lang w:bidi="ar"/>
        </w:rPr>
        <w:t>.中央苏区纪检监察工作探索实践及其当代价值研究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8</w:t>
      </w:r>
      <w:r>
        <w:rPr>
          <w:rFonts w:hint="eastAsia" w:ascii="仿宋_GB2312" w:hAnsi="宋体" w:eastAsia="仿宋_GB2312" w:cs="仿宋_GB2312"/>
          <w:color w:val="000000"/>
          <w:kern w:val="0"/>
          <w:sz w:val="32"/>
          <w:szCs w:val="32"/>
          <w:lang w:bidi="ar"/>
        </w:rPr>
        <w:t>.中央苏区司法审判制度的历史意义与当代启示</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kern w:val="0"/>
          <w:sz w:val="32"/>
          <w:szCs w:val="32"/>
          <w:lang w:val="en-US" w:eastAsia="zh-CN" w:bidi="ar"/>
        </w:rPr>
        <w:t>29</w:t>
      </w:r>
      <w:r>
        <w:rPr>
          <w:rFonts w:hint="eastAsia" w:ascii="仿宋_GB2312" w:hAnsi="宋体" w:eastAsia="仿宋_GB2312" w:cs="仿宋_GB2312"/>
          <w:color w:val="000000"/>
          <w:kern w:val="0"/>
          <w:sz w:val="32"/>
          <w:szCs w:val="32"/>
          <w:lang w:bidi="ar"/>
        </w:rPr>
        <w:t>.中央苏区干部教育工作的探索实践及其历史启示</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.中国共产党早期红色金融实践及历史经验研究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bidi="ar"/>
        </w:rPr>
        <w:t>.大历史观视域下“对党忠诚，不负人民”的理论逻辑与实践进路研究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.中央苏区时期红色金融先驱事迹的时代价值研究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.中华苏维埃共和国时期的意识形态建构及经验启示</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.全面从严治党背景下高校基层党组织建设研究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bidi="ar"/>
        </w:rPr>
        <w:t>.健全我省基层党组织领导的基层群众自治机制研究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bidi="ar"/>
        </w:rPr>
        <w:t>.安源工运时期党的群众工作实践与经验研究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7</w:t>
      </w:r>
      <w:r>
        <w:rPr>
          <w:rFonts w:hint="eastAsia" w:ascii="仿宋_GB2312" w:hAnsi="宋体" w:eastAsia="仿宋_GB2312" w:cs="仿宋_GB2312"/>
          <w:color w:val="000000"/>
          <w:kern w:val="0"/>
          <w:sz w:val="32"/>
          <w:szCs w:val="32"/>
          <w:lang w:bidi="ar"/>
        </w:rPr>
        <w:t>.安源路矿工人运动的历程、成就与经验研究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8</w:t>
      </w:r>
      <w:r>
        <w:rPr>
          <w:rFonts w:hint="eastAsia" w:ascii="仿宋_GB2312" w:hAnsi="宋体" w:eastAsia="仿宋_GB2312" w:cs="仿宋_GB2312"/>
          <w:color w:val="000000"/>
          <w:kern w:val="0"/>
          <w:sz w:val="32"/>
          <w:szCs w:val="32"/>
          <w:lang w:bidi="ar"/>
        </w:rPr>
        <w:t>.安源党校创办历程及其现实启示</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val="en-US" w:eastAsia="zh-CN" w:bidi="ar"/>
        </w:rPr>
        <w:t>39</w:t>
      </w:r>
      <w:r>
        <w:rPr>
          <w:rFonts w:hint="eastAsia" w:ascii="仿宋_GB2312" w:hAnsi="宋体" w:eastAsia="仿宋_GB2312" w:cs="仿宋_GB2312"/>
          <w:color w:val="000000"/>
          <w:kern w:val="0"/>
          <w:sz w:val="32"/>
          <w:szCs w:val="32"/>
          <w:lang w:bidi="ar"/>
        </w:rPr>
        <w:t>.井冈山胜利会师与党的早期军事斗争研究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.中央苏区调查统计历史考察及当代启示</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bidi="ar"/>
        </w:rPr>
        <w:t>.赣西南苏区史料搜集整理与研究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.湘赣苏区经济建设的经验与启示</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.湘赣苏区干部教育的经验与启示</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.湘赣边三年游击战争历史地位研究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bidi="ar"/>
        </w:rPr>
        <w:t>.全面提升新时代党建质量研究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bidi="ar"/>
        </w:rPr>
        <w:t>.数字赋能党建工作高质量发展的新模式新体系研究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7</w:t>
      </w:r>
      <w:r>
        <w:rPr>
          <w:rFonts w:hint="eastAsia" w:ascii="仿宋_GB2312" w:hAnsi="宋体" w:eastAsia="仿宋_GB2312" w:cs="仿宋_GB2312"/>
          <w:color w:val="000000"/>
          <w:kern w:val="0"/>
          <w:sz w:val="32"/>
          <w:szCs w:val="32"/>
          <w:lang w:bidi="ar"/>
        </w:rPr>
        <w:t>.中国共产党人精神谱系融入高校思政课教学的实践进路研究</w:t>
      </w:r>
    </w:p>
    <w:p>
      <w:pPr>
        <w:snapToGrid w:val="0"/>
        <w:spacing w:line="550" w:lineRule="exact"/>
        <w:ind w:left="480" w:hanging="480" w:hangingChars="150"/>
        <w:textAlignment w:val="center"/>
        <w:rPr>
          <w:rFonts w:hint="eastAsia" w:ascii="黑体" w:hAnsi="宋体" w:eastAsia="黑体" w:cs="黑体"/>
          <w:b/>
          <w:bCs/>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8</w:t>
      </w:r>
      <w:r>
        <w:rPr>
          <w:rFonts w:hint="eastAsia" w:ascii="仿宋_GB2312" w:hAnsi="宋体" w:eastAsia="仿宋_GB2312" w:cs="仿宋_GB2312"/>
          <w:color w:val="000000"/>
          <w:kern w:val="0"/>
          <w:sz w:val="32"/>
          <w:szCs w:val="32"/>
          <w:lang w:bidi="ar"/>
        </w:rPr>
        <w:t>.高质量党的建设引领我省高质量发展机制研究</w:t>
      </w:r>
    </w:p>
    <w:p>
      <w:pPr>
        <w:snapToGrid w:val="0"/>
        <w:spacing w:before="312" w:beforeLines="100" w:after="156" w:afterLines="50" w:line="550" w:lineRule="exact"/>
        <w:jc w:val="center"/>
        <w:textAlignment w:val="center"/>
        <w:rPr>
          <w:rFonts w:hint="eastAsia" w:ascii="黑体" w:hAnsi="宋体" w:eastAsia="黑体" w:cs="黑体"/>
          <w:b/>
          <w:bCs/>
          <w:color w:val="000000"/>
          <w:sz w:val="32"/>
          <w:szCs w:val="32"/>
        </w:rPr>
      </w:pPr>
      <w:r>
        <w:rPr>
          <w:rFonts w:hint="eastAsia" w:ascii="黑体" w:hAnsi="宋体" w:eastAsia="黑体" w:cs="黑体"/>
          <w:b/>
          <w:bCs/>
          <w:color w:val="000000"/>
          <w:kern w:val="0"/>
          <w:sz w:val="32"/>
          <w:szCs w:val="32"/>
          <w:lang w:bidi="ar"/>
        </w:rPr>
        <w:t>三、哲学</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1.习近平新时代中国特色社会主义思想的哲学研究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2.当代中国马克思主义在哲学方面的原创性贡献研究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3.中华文明特质与形态的中国哲学基础研究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4.中国马克思主义哲学的使命与特征研究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5.马、中、西哲学对话中的中国道路研究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6.马克思主义哲学视野中的世界百年未有之大变局研究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7.21世纪马克思主义哲学的原创贡献研究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8.中国传统哲学思想的当代转型与发展研究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9.中国自主哲学知识体系建构的理论机制研究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10.新技术发展的社会伦理与哲学研究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11.人类命运共同体思想与人类文明新形态的伦理问题研究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12.中国哲学中人与自然关系研究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13.国家治理体系与治理能力现代化的哲学研究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14.伟大建党精神和中国共产党人精神谱系的哲学研究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15.数字时代马克思主义哲学创新发展研究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16.聚焦公平正义的伦理学与政治哲学研究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17.人工智能的社会责任、伦理与治理研究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18.马克思主义视域下的宋明理学研究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19.王安石天人合一哲学思想研究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20.朱熹民本思想及其当代意义研究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21.阳明心学的哲学阐释与当代价值研究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22.陆九渊心学的创建传承与江西书院文化互动研究</w:t>
      </w:r>
    </w:p>
    <w:p>
      <w:pPr>
        <w:snapToGrid w:val="0"/>
        <w:spacing w:line="550" w:lineRule="exact"/>
        <w:ind w:left="480" w:hanging="480" w:hangingChars="150"/>
        <w:textAlignment w:val="center"/>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23.江西理学资源整理与研究</w:t>
      </w:r>
    </w:p>
    <w:p>
      <w:pPr>
        <w:snapToGrid w:val="0"/>
        <w:spacing w:before="312" w:beforeLines="100" w:after="156" w:afterLines="50" w:line="550" w:lineRule="exact"/>
        <w:jc w:val="center"/>
        <w:textAlignment w:val="center"/>
        <w:rPr>
          <w:rFonts w:hint="eastAsia" w:ascii="黑体" w:hAnsi="宋体" w:eastAsia="黑体" w:cs="黑体"/>
          <w:b/>
          <w:bCs/>
          <w:color w:val="000000"/>
          <w:sz w:val="32"/>
          <w:szCs w:val="32"/>
        </w:rPr>
      </w:pPr>
      <w:r>
        <w:rPr>
          <w:rFonts w:hint="eastAsia" w:ascii="黑体" w:hAnsi="宋体" w:eastAsia="黑体" w:cs="黑体"/>
          <w:b/>
          <w:bCs/>
          <w:color w:val="000000"/>
          <w:kern w:val="0"/>
          <w:sz w:val="32"/>
          <w:szCs w:val="32"/>
          <w:lang w:bidi="ar"/>
        </w:rPr>
        <w:t>四、宗教学</w:t>
      </w:r>
    </w:p>
    <w:p>
      <w:pPr>
        <w:snapToGrid w:val="0"/>
        <w:spacing w:line="550" w:lineRule="exact"/>
        <w:ind w:left="480" w:hanging="480" w:hangingChars="150"/>
        <w:textAlignment w:val="center"/>
        <w:rPr>
          <w:rFonts w:hint="eastAsia" w:ascii="仿宋_GB2312" w:hAnsi="宋体" w:eastAsia="仿宋_GB2312" w:cs="仿宋_GB2312"/>
          <w:color w:val="000000"/>
          <w:spacing w:val="-11"/>
          <w:sz w:val="32"/>
          <w:szCs w:val="32"/>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spacing w:val="-6"/>
          <w:kern w:val="0"/>
          <w:sz w:val="32"/>
          <w:szCs w:val="32"/>
          <w:lang w:bidi="ar"/>
        </w:rPr>
        <w:t>习近平</w:t>
      </w:r>
      <w:r>
        <w:rPr>
          <w:rFonts w:hint="eastAsia" w:ascii="仿宋_GB2312" w:hAnsi="宋体" w:eastAsia="仿宋_GB2312" w:cs="仿宋_GB2312"/>
          <w:color w:val="000000"/>
          <w:spacing w:val="-6"/>
          <w:kern w:val="0"/>
          <w:sz w:val="32"/>
          <w:szCs w:val="32"/>
          <w:lang w:eastAsia="zh-CN" w:bidi="ar"/>
        </w:rPr>
        <w:t>总书记</w:t>
      </w:r>
      <w:r>
        <w:rPr>
          <w:rFonts w:hint="eastAsia" w:ascii="仿宋_GB2312" w:hAnsi="宋体" w:eastAsia="仿宋_GB2312" w:cs="仿宋_GB2312"/>
          <w:color w:val="000000"/>
          <w:spacing w:val="-6"/>
          <w:kern w:val="0"/>
          <w:sz w:val="32"/>
          <w:szCs w:val="32"/>
          <w:lang w:bidi="ar"/>
        </w:rPr>
        <w:t>对中国特色社会主义宗教理论的创新性贡献研究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 xml:space="preserve">2.新时代中国共产党民族工作理论与实践研究  </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3.中国马克思主义宗教学理论体系化建设研究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4.马克思主义宗教观视域下高校文化安全建设意义和路径研究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5.宗教与社会主义社会相适应引导机制研究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6.防范化解我省民族宗教领域风险隐患对策研究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7.提高我省宗教工作法治化水平研究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8.古陶瓷“儒释道”的活化调查及传承研究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9.江西省宗教文化遗产整理与研究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10.龙虎山道教文化传承与保护研究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11.推进我省基督教中国化的实践和道路研究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12.新时代基层宗教工作中的新情况新问题研究</w:t>
      </w:r>
    </w:p>
    <w:p>
      <w:pPr>
        <w:snapToGrid w:val="0"/>
        <w:spacing w:before="312" w:beforeLines="100" w:after="156" w:afterLines="50" w:line="550" w:lineRule="exact"/>
        <w:jc w:val="center"/>
        <w:textAlignment w:val="center"/>
        <w:rPr>
          <w:rFonts w:hint="eastAsia" w:ascii="黑体" w:hAnsi="宋体" w:eastAsia="黑体" w:cs="黑体"/>
          <w:b/>
          <w:bCs/>
          <w:color w:val="000000"/>
          <w:sz w:val="32"/>
          <w:szCs w:val="32"/>
        </w:rPr>
      </w:pPr>
      <w:r>
        <w:rPr>
          <w:rFonts w:hint="eastAsia" w:ascii="黑体" w:hAnsi="宋体" w:eastAsia="黑体" w:cs="黑体"/>
          <w:b/>
          <w:bCs/>
          <w:color w:val="000000"/>
          <w:kern w:val="0"/>
          <w:sz w:val="32"/>
          <w:szCs w:val="32"/>
          <w:lang w:bidi="ar"/>
        </w:rPr>
        <w:t>五、理论经济</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1.习近平总书记关于“三新一高”（新发展阶段、新发展理念、新发展格局、高质量发展）重要论述研究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2.谱写中国式现代化江西篇章的目标任务、基本路径和根本保障研究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3.新发展格局下宏观政策的协调配合与效果评价研究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4.新时代推进我省经济治理体系和治理能力现代化研究</w:t>
      </w:r>
    </w:p>
    <w:p>
      <w:pPr>
        <w:snapToGrid w:val="0"/>
        <w:spacing w:line="550" w:lineRule="exact"/>
        <w:ind w:left="480" w:hanging="480" w:hangingChars="150"/>
        <w:textAlignment w:val="center"/>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5.江西省打造全国构建新发展格局重要战略支点的实现机制研究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6.深化要素市场化改革、建设高标准市场体系的重点任务研究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7.金融、房地产与实体经济均衡发展的理论机制研究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8.推进城乡融合和区域协调发展研究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9.国有企业在中国式现代化建设中的使命和任务研究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10.现代化产业体系的评估指标、发展规律与路径选择研究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11.促进数字经济与实体经济深度融合研究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12.“双碳”背景下金融治理模式的应对与升级研究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13.统筹推进碳达峰碳中和与经济社会协同发展研究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14.推动绿色发展、 促进绿色消费的税收政策研究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15.构建现代化经济体系与高水平社会主义市场经济体制研究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16.江西打造内陆双向开放新高地的制度创新研究</w:t>
      </w:r>
    </w:p>
    <w:p>
      <w:pPr>
        <w:snapToGrid w:val="0"/>
        <w:spacing w:line="550" w:lineRule="exact"/>
        <w:ind w:left="480" w:hanging="480" w:hangingChars="150"/>
        <w:textAlignment w:val="center"/>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17.人工智能驱动江西产业转型升级的效应测度、路径与对策研究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18.江西工业产业链数字化的动力机制与实现路径研究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kern w:val="0"/>
          <w:sz w:val="32"/>
          <w:szCs w:val="32"/>
          <w:lang w:bidi="ar"/>
        </w:rPr>
        <w:t>19.“双循环”新格局下江西航空产业链节点地位测度与提升路径</w:t>
      </w:r>
      <w:r>
        <w:rPr>
          <w:rFonts w:hint="eastAsia" w:ascii="仿宋_GB2312" w:hAnsi="宋体" w:eastAsia="仿宋_GB2312" w:cs="仿宋_GB2312"/>
          <w:color w:val="000000"/>
          <w:kern w:val="0"/>
          <w:sz w:val="32"/>
          <w:szCs w:val="32"/>
          <w:lang w:eastAsia="zh-CN" w:bidi="ar"/>
        </w:rPr>
        <w:t>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20.中国式现代</w:t>
      </w:r>
      <w:r>
        <w:rPr>
          <w:rFonts w:hint="eastAsia" w:ascii="仿宋_GB2312" w:hAnsi="宋体" w:eastAsia="仿宋_GB2312" w:cs="仿宋_GB2312"/>
          <w:color w:val="000000"/>
          <w:kern w:val="0"/>
          <w:sz w:val="32"/>
          <w:szCs w:val="32"/>
          <w:lang w:eastAsia="zh-CN" w:bidi="ar"/>
        </w:rPr>
        <w:t>化</w:t>
      </w:r>
      <w:r>
        <w:rPr>
          <w:rFonts w:hint="eastAsia" w:ascii="仿宋_GB2312" w:hAnsi="宋体" w:eastAsia="仿宋_GB2312" w:cs="仿宋_GB2312"/>
          <w:color w:val="000000"/>
          <w:kern w:val="0"/>
          <w:sz w:val="32"/>
          <w:szCs w:val="32"/>
          <w:lang w:bidi="ar"/>
        </w:rPr>
        <w:t>进程中推进江西革命老区共同富裕研究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21.健全生态保护补偿制度和碳排放市场交易制度研究</w:t>
      </w:r>
    </w:p>
    <w:p>
      <w:pPr>
        <w:snapToGrid w:val="0"/>
        <w:spacing w:before="312" w:beforeLines="100" w:after="156" w:afterLines="50" w:line="550" w:lineRule="exact"/>
        <w:jc w:val="center"/>
        <w:textAlignment w:val="center"/>
        <w:rPr>
          <w:rFonts w:hint="eastAsia" w:ascii="黑体" w:hAnsi="宋体" w:eastAsia="黑体" w:cs="黑体"/>
          <w:b/>
          <w:bCs/>
          <w:color w:val="000000"/>
          <w:sz w:val="32"/>
          <w:szCs w:val="32"/>
        </w:rPr>
      </w:pPr>
      <w:r>
        <w:rPr>
          <w:rFonts w:hint="eastAsia" w:ascii="黑体" w:hAnsi="宋体" w:eastAsia="黑体" w:cs="黑体"/>
          <w:b/>
          <w:bCs/>
          <w:color w:val="000000"/>
          <w:kern w:val="0"/>
          <w:sz w:val="32"/>
          <w:szCs w:val="32"/>
          <w:lang w:bidi="ar"/>
        </w:rPr>
        <w:t>六、应用经济</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1.加快科技创新助力全面建设“六个江西”</w:t>
      </w:r>
      <w:r>
        <w:rPr>
          <w:rFonts w:hint="eastAsia" w:ascii="仿宋_GB2312" w:hAnsi="宋体" w:eastAsia="仿宋_GB2312" w:cs="仿宋_GB2312"/>
          <w:color w:val="000000"/>
          <w:kern w:val="0"/>
          <w:sz w:val="32"/>
          <w:szCs w:val="32"/>
          <w:lang w:eastAsia="zh-CN" w:bidi="ar"/>
        </w:rPr>
        <w:t>的</w:t>
      </w:r>
      <w:r>
        <w:rPr>
          <w:rFonts w:hint="eastAsia" w:ascii="仿宋_GB2312" w:hAnsi="宋体" w:eastAsia="仿宋_GB2312" w:cs="仿宋_GB2312"/>
          <w:color w:val="000000"/>
          <w:kern w:val="0"/>
          <w:sz w:val="32"/>
          <w:szCs w:val="32"/>
          <w:lang w:bidi="ar"/>
        </w:rPr>
        <w:t xml:space="preserve">实现路径研究     </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2.新时代背景下构建“长三角经济带”区域经济协调发展新机制研究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3.数字经济推动我省制造业企业绿色发展的路径研究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4.优化支持我省实体经济高质量发展的产业政策研究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5.促进我省经济绿色低碳转型的财税政策研究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 xml:space="preserve">6.推动江西战略性新兴产业融合集群发展研究 </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7.数字经济赋能我省乡村振兴研究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8.我省在乡村振兴中“留住乡愁”：价值、困境与路径研究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kern w:val="0"/>
          <w:sz w:val="32"/>
          <w:szCs w:val="32"/>
          <w:lang w:bidi="ar"/>
        </w:rPr>
        <w:t>9.生态共建共享促进革命老区共同富裕的实现路径</w:t>
      </w:r>
      <w:r>
        <w:rPr>
          <w:rFonts w:hint="eastAsia" w:ascii="仿宋_GB2312" w:hAnsi="宋体" w:eastAsia="仿宋_GB2312" w:cs="仿宋_GB2312"/>
          <w:color w:val="000000"/>
          <w:kern w:val="0"/>
          <w:sz w:val="32"/>
          <w:szCs w:val="32"/>
          <w:lang w:eastAsia="zh-CN" w:bidi="ar"/>
        </w:rPr>
        <w:t>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kern w:val="0"/>
          <w:sz w:val="32"/>
          <w:szCs w:val="32"/>
          <w:lang w:bidi="ar"/>
        </w:rPr>
        <w:t>10.数字乡村建设推进赣南革命老区共同富裕的作用机制与实现路径</w:t>
      </w:r>
      <w:r>
        <w:rPr>
          <w:rFonts w:hint="eastAsia" w:ascii="仿宋_GB2312" w:hAnsi="宋体" w:eastAsia="仿宋_GB2312" w:cs="仿宋_GB2312"/>
          <w:color w:val="000000"/>
          <w:kern w:val="0"/>
          <w:sz w:val="32"/>
          <w:szCs w:val="32"/>
          <w:lang w:eastAsia="zh-CN" w:bidi="ar"/>
        </w:rPr>
        <w:t>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11.加快构建“2+6+N”江西特色现代化产业体系</w:t>
      </w:r>
      <w:r>
        <w:rPr>
          <w:rFonts w:hint="eastAsia" w:ascii="仿宋_GB2312" w:hAnsi="宋体" w:eastAsia="仿宋_GB2312" w:cs="仿宋_GB2312"/>
          <w:color w:val="000000"/>
          <w:kern w:val="0"/>
          <w:sz w:val="32"/>
          <w:szCs w:val="32"/>
          <w:lang w:eastAsia="zh-CN" w:bidi="ar"/>
        </w:rPr>
        <w:t>的</w:t>
      </w:r>
      <w:r>
        <w:rPr>
          <w:rFonts w:hint="eastAsia" w:ascii="仿宋_GB2312" w:hAnsi="宋体" w:eastAsia="仿宋_GB2312" w:cs="仿宋_GB2312"/>
          <w:color w:val="000000"/>
          <w:kern w:val="0"/>
          <w:sz w:val="32"/>
          <w:szCs w:val="32"/>
          <w:lang w:bidi="ar"/>
        </w:rPr>
        <w:t>实现路径研究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12.加快打造江西特色现代化工业体系</w:t>
      </w:r>
      <w:r>
        <w:rPr>
          <w:rFonts w:hint="eastAsia" w:ascii="仿宋_GB2312" w:hAnsi="宋体" w:eastAsia="仿宋_GB2312" w:cs="仿宋_GB2312"/>
          <w:color w:val="000000"/>
          <w:kern w:val="0"/>
          <w:sz w:val="32"/>
          <w:szCs w:val="32"/>
          <w:lang w:eastAsia="zh-CN" w:bidi="ar"/>
        </w:rPr>
        <w:t>的</w:t>
      </w:r>
      <w:r>
        <w:rPr>
          <w:rFonts w:hint="eastAsia" w:ascii="仿宋_GB2312" w:hAnsi="宋体" w:eastAsia="仿宋_GB2312" w:cs="仿宋_GB2312"/>
          <w:color w:val="000000"/>
          <w:kern w:val="0"/>
          <w:sz w:val="32"/>
          <w:szCs w:val="32"/>
          <w:lang w:bidi="ar"/>
        </w:rPr>
        <w:t>实现路径研究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13.打造南昌“一枢纽四中心”对推进现代化江西建设的重大意义研究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14.江西“生态样板”建设目标、任务和路径研究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15.江西省“两山”转化机制及实现路径研究</w:t>
      </w:r>
    </w:p>
    <w:p>
      <w:pPr>
        <w:snapToGrid w:val="0"/>
        <w:spacing w:line="550" w:lineRule="exact"/>
        <w:ind w:left="480" w:hanging="480" w:hangingChars="150"/>
        <w:textAlignment w:val="center"/>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16.</w:t>
      </w:r>
      <w:r>
        <w:rPr>
          <w:rFonts w:hint="eastAsia" w:ascii="仿宋_GB2312" w:hAnsi="宋体" w:eastAsia="仿宋_GB2312" w:cs="仿宋_GB2312"/>
          <w:color w:val="000000"/>
          <w:kern w:val="0"/>
          <w:sz w:val="32"/>
          <w:szCs w:val="32"/>
          <w:lang w:bidi="ar"/>
        </w:rPr>
        <w:t>共同富裕视角下江西碳汇生态产品价值实现机理及路径优化研究</w:t>
      </w:r>
    </w:p>
    <w:p>
      <w:pPr>
        <w:snapToGrid w:val="0"/>
        <w:spacing w:line="550" w:lineRule="exact"/>
        <w:ind w:left="480" w:hanging="480" w:hangingChars="150"/>
        <w:textAlignment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17.</w:t>
      </w:r>
      <w:r>
        <w:rPr>
          <w:rFonts w:hint="eastAsia" w:ascii="仿宋_GB2312" w:hAnsi="宋体" w:eastAsia="仿宋_GB2312" w:cs="仿宋_GB2312"/>
          <w:color w:val="000000"/>
          <w:kern w:val="0"/>
          <w:sz w:val="32"/>
          <w:szCs w:val="32"/>
          <w:lang w:bidi="ar"/>
        </w:rPr>
        <w:t>江西全域推进生态产品价值实现机制研究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8</w:t>
      </w:r>
      <w:r>
        <w:rPr>
          <w:rFonts w:hint="eastAsia" w:ascii="仿宋_GB2312" w:hAnsi="宋体" w:eastAsia="仿宋_GB2312" w:cs="仿宋_GB2312"/>
          <w:color w:val="000000"/>
          <w:kern w:val="0"/>
          <w:sz w:val="32"/>
          <w:szCs w:val="32"/>
          <w:lang w:bidi="ar"/>
        </w:rPr>
        <w:t>.乡村振兴视域下新型城镇化对农村生态环境的影响机制研究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9</w:t>
      </w:r>
      <w:r>
        <w:rPr>
          <w:rFonts w:hint="eastAsia" w:ascii="仿宋_GB2312" w:hAnsi="宋体" w:eastAsia="仿宋_GB2312" w:cs="仿宋_GB2312"/>
          <w:color w:val="000000"/>
          <w:kern w:val="0"/>
          <w:sz w:val="32"/>
          <w:szCs w:val="32"/>
          <w:lang w:bidi="ar"/>
        </w:rPr>
        <w:t>.赣闽粤原中央苏区高质量振兴发展的实现路径与对策研究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val="en-US" w:eastAsia="zh-CN" w:bidi="ar"/>
        </w:rPr>
        <w:t>20</w:t>
      </w:r>
      <w:r>
        <w:rPr>
          <w:rFonts w:hint="eastAsia" w:ascii="仿宋_GB2312" w:hAnsi="宋体" w:eastAsia="仿宋_GB2312" w:cs="仿宋_GB2312"/>
          <w:color w:val="000000"/>
          <w:kern w:val="0"/>
          <w:sz w:val="32"/>
          <w:szCs w:val="32"/>
          <w:lang w:bidi="ar"/>
        </w:rPr>
        <w:t>.“双碳”目标下江西制造业转型升级的路径与对策研究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bidi="ar"/>
        </w:rPr>
        <w:t>.江西省产业链内企业协作水平的测度、影响机制及提升路径研究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.数字经济发展对江西省就业结构及质量的影响与对策研究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.支持江西民营经济发展的财税政策研究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.民营经济促进就业</w:t>
      </w:r>
      <w:r>
        <w:rPr>
          <w:rFonts w:hint="eastAsia" w:ascii="仿宋_GB2312" w:hAnsi="宋体" w:eastAsia="仿宋_GB2312" w:cs="仿宋_GB2312"/>
          <w:color w:val="000000"/>
          <w:kern w:val="0"/>
          <w:sz w:val="32"/>
          <w:szCs w:val="32"/>
          <w:lang w:eastAsia="zh-CN" w:bidi="ar"/>
        </w:rPr>
        <w:t>的机理与</w:t>
      </w:r>
      <w:r>
        <w:rPr>
          <w:rFonts w:hint="eastAsia" w:ascii="仿宋_GB2312" w:hAnsi="宋体" w:eastAsia="仿宋_GB2312" w:cs="仿宋_GB2312"/>
          <w:color w:val="000000"/>
          <w:kern w:val="0"/>
          <w:sz w:val="32"/>
          <w:szCs w:val="32"/>
          <w:lang w:bidi="ar"/>
        </w:rPr>
        <w:t>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bidi="ar"/>
        </w:rPr>
        <w:t>.城乡融合视角下民营企业参与乡村振兴的机制和途径研究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bidi="ar"/>
        </w:rPr>
        <w:t>.我省民营经济高质量发展面临的瓶颈和突破思路研究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7</w:t>
      </w:r>
      <w:r>
        <w:rPr>
          <w:rFonts w:hint="eastAsia" w:ascii="仿宋_GB2312" w:hAnsi="宋体" w:eastAsia="仿宋_GB2312" w:cs="仿宋_GB2312"/>
          <w:color w:val="000000"/>
          <w:kern w:val="0"/>
          <w:sz w:val="32"/>
          <w:szCs w:val="32"/>
          <w:lang w:bidi="ar"/>
        </w:rPr>
        <w:t>.服务业数字化赋能扩大内需的路径研究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8</w:t>
      </w:r>
      <w:r>
        <w:rPr>
          <w:rFonts w:hint="eastAsia" w:ascii="仿宋_GB2312" w:hAnsi="宋体" w:eastAsia="仿宋_GB2312" w:cs="仿宋_GB2312"/>
          <w:color w:val="000000"/>
          <w:kern w:val="0"/>
          <w:sz w:val="32"/>
          <w:szCs w:val="32"/>
          <w:lang w:bidi="ar"/>
        </w:rPr>
        <w:t>.全国统一大市场背景下我省民营经济发展壮大的路径及对策研究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9</w:t>
      </w:r>
      <w:r>
        <w:rPr>
          <w:rFonts w:hint="eastAsia" w:ascii="仿宋_GB2312" w:hAnsi="宋体" w:eastAsia="仿宋_GB2312" w:cs="仿宋_GB2312"/>
          <w:color w:val="000000"/>
          <w:kern w:val="0"/>
          <w:sz w:val="32"/>
          <w:szCs w:val="32"/>
          <w:lang w:bidi="ar"/>
        </w:rPr>
        <w:t>.关于进一步深化服务业对外开放水平的路径研究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val="en-US" w:eastAsia="zh-CN" w:bidi="ar"/>
        </w:rPr>
        <w:t>30</w:t>
      </w:r>
      <w:r>
        <w:rPr>
          <w:rFonts w:hint="eastAsia" w:ascii="仿宋_GB2312" w:hAnsi="宋体" w:eastAsia="仿宋_GB2312" w:cs="仿宋_GB2312"/>
          <w:color w:val="000000"/>
          <w:kern w:val="0"/>
          <w:sz w:val="32"/>
          <w:szCs w:val="32"/>
          <w:lang w:bidi="ar"/>
        </w:rPr>
        <w:t>.提振我省民营企业发展信心的主要困难和对策建议</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bidi="ar"/>
        </w:rPr>
        <w:t>.江西省产业链现代化水平测度与提升路径研究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.长江中游三省共建产业协同创新体系对策研究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.数智化时代科创金融支持“创新江西”建设的挑战与路径研究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.基于要素禀赋的江西省产业数字化转型升级策略研究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kern w:val="0"/>
          <w:sz w:val="32"/>
          <w:szCs w:val="32"/>
          <w:lang w:bidi="ar"/>
        </w:rPr>
        <w:t>35.科技赋能江西农业强省建设的对策</w:t>
      </w:r>
      <w:r>
        <w:rPr>
          <w:rFonts w:hint="eastAsia" w:ascii="仿宋_GB2312" w:hAnsi="宋体" w:eastAsia="仿宋_GB2312" w:cs="仿宋_GB2312"/>
          <w:color w:val="000000"/>
          <w:kern w:val="0"/>
          <w:sz w:val="32"/>
          <w:szCs w:val="32"/>
          <w:lang w:eastAsia="zh-CN" w:bidi="ar"/>
        </w:rPr>
        <w:t>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36.数字化赋能长江中游城市群工业低碳协同发展的机理与路径研究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7</w:t>
      </w:r>
      <w:r>
        <w:rPr>
          <w:rFonts w:hint="eastAsia" w:ascii="仿宋_GB2312" w:hAnsi="宋体" w:eastAsia="仿宋_GB2312" w:cs="仿宋_GB2312"/>
          <w:color w:val="000000"/>
          <w:kern w:val="0"/>
          <w:sz w:val="32"/>
          <w:szCs w:val="32"/>
          <w:lang w:bidi="ar"/>
        </w:rPr>
        <w:t>.促进我省中小企业数字化转型的路径研究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8</w:t>
      </w:r>
      <w:r>
        <w:rPr>
          <w:rFonts w:hint="eastAsia" w:ascii="仿宋_GB2312" w:hAnsi="宋体" w:eastAsia="仿宋_GB2312" w:cs="仿宋_GB2312"/>
          <w:color w:val="000000"/>
          <w:kern w:val="0"/>
          <w:sz w:val="32"/>
          <w:szCs w:val="32"/>
          <w:lang w:bidi="ar"/>
        </w:rPr>
        <w:t>.农村文化产业赋能江西乡村振兴发展路径研究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val="en-US" w:eastAsia="zh-CN" w:bidi="ar"/>
        </w:rPr>
        <w:t>39</w:t>
      </w:r>
      <w:r>
        <w:rPr>
          <w:rFonts w:hint="eastAsia" w:ascii="仿宋_GB2312" w:hAnsi="宋体" w:eastAsia="仿宋_GB2312" w:cs="仿宋_GB2312"/>
          <w:color w:val="000000"/>
          <w:kern w:val="0"/>
          <w:sz w:val="32"/>
          <w:szCs w:val="32"/>
          <w:lang w:bidi="ar"/>
        </w:rPr>
        <w:t>.区域协调发展战略下建设赣江中游生态经济带的路径研究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.建设我省高效医疗体系的对策研究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bidi="ar"/>
        </w:rPr>
        <w:t>.江西基层政府的财力建设研究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.树立大食物观与夯实我省粮食安全根基研究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.市场导向视角下推动全面转入创新驱动发展模式的政府作用研究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.强化现代化建设人才支撑的实现路径与对策研究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bidi="ar"/>
        </w:rPr>
        <w:t>.新时代打造宜居韧性智慧城市研究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bidi="ar"/>
        </w:rPr>
        <w:t>.新发展格局下进一步释放居民消费潜力研究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7</w:t>
      </w:r>
      <w:r>
        <w:rPr>
          <w:rFonts w:hint="eastAsia" w:ascii="仿宋_GB2312" w:hAnsi="宋体" w:eastAsia="仿宋_GB2312" w:cs="仿宋_GB2312"/>
          <w:color w:val="000000"/>
          <w:kern w:val="0"/>
          <w:sz w:val="32"/>
          <w:szCs w:val="32"/>
          <w:lang w:bidi="ar"/>
        </w:rPr>
        <w:t xml:space="preserve">.我省推进人才引领创新驱动发展战略的实现路径研究  </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8</w:t>
      </w:r>
      <w:r>
        <w:rPr>
          <w:rFonts w:hint="eastAsia" w:ascii="仿宋_GB2312" w:hAnsi="宋体" w:eastAsia="仿宋_GB2312" w:cs="仿宋_GB2312"/>
          <w:color w:val="000000"/>
          <w:kern w:val="0"/>
          <w:sz w:val="32"/>
          <w:szCs w:val="32"/>
          <w:lang w:bidi="ar"/>
        </w:rPr>
        <w:t>.江西特色新型智库建设的现状、问题和对策研究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val="en-US" w:eastAsia="zh-CN" w:bidi="ar"/>
        </w:rPr>
        <w:t>49</w:t>
      </w:r>
      <w:r>
        <w:rPr>
          <w:rFonts w:hint="eastAsia" w:ascii="仿宋_GB2312" w:hAnsi="宋体" w:eastAsia="仿宋_GB2312" w:cs="仿宋_GB2312"/>
          <w:color w:val="000000"/>
          <w:kern w:val="0"/>
          <w:sz w:val="32"/>
          <w:szCs w:val="32"/>
          <w:lang w:bidi="ar"/>
        </w:rPr>
        <w:t>.建立耕地种植用途管控机制研究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.加强我省旱涝灾害防御体系建设和农业生产防灾救灾保障研究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bidi="ar"/>
        </w:rPr>
        <w:t>.建立农业生态环境保护监测制度研究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.公共机构绿色低碳转型实践路径与政策建议</w:t>
      </w:r>
      <w:r>
        <w:rPr>
          <w:rFonts w:hint="eastAsia" w:ascii="仿宋_GB2312" w:hAnsi="宋体" w:eastAsia="仿宋_GB2312" w:cs="仿宋_GB2312"/>
          <w:color w:val="000000"/>
          <w:kern w:val="0"/>
          <w:sz w:val="32"/>
          <w:szCs w:val="32"/>
          <w:lang w:eastAsia="zh-CN" w:bidi="ar"/>
        </w:rPr>
        <w:t>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.高质量建设长江国家文化公园江西段路径研究</w:t>
      </w:r>
    </w:p>
    <w:p>
      <w:pPr>
        <w:snapToGrid w:val="0"/>
        <w:spacing w:before="312" w:beforeLines="100" w:after="156" w:afterLines="50" w:line="550" w:lineRule="exact"/>
        <w:jc w:val="center"/>
        <w:textAlignment w:val="center"/>
        <w:rPr>
          <w:rFonts w:hint="eastAsia" w:ascii="黑体" w:hAnsi="宋体" w:eastAsia="黑体" w:cs="黑体"/>
          <w:b/>
          <w:bCs/>
          <w:color w:val="000000"/>
          <w:sz w:val="32"/>
          <w:szCs w:val="32"/>
        </w:rPr>
      </w:pPr>
      <w:r>
        <w:rPr>
          <w:rFonts w:hint="eastAsia" w:ascii="黑体" w:hAnsi="宋体" w:eastAsia="黑体" w:cs="黑体"/>
          <w:b/>
          <w:bCs/>
          <w:color w:val="000000"/>
          <w:kern w:val="0"/>
          <w:sz w:val="32"/>
          <w:szCs w:val="32"/>
          <w:lang w:bidi="ar"/>
        </w:rPr>
        <w:t>七、法学</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1.习近平法治思想研究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2.法治国家、法治政府、法治社会一体化建设研究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3.中国式法治现代化的理论内涵、创新逻辑与实现路径研究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4.“双碳”目标下绿色发展、生态保护法律问题研究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5.江西建设覆盖城乡的现代公共法律体系研究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6.法治江西与双</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一号工程</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建设中法治保障研究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7.数字法治政府建设的使命任务和实现路径研究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8.科学技术创新与运用中的法律问题研究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9.算法、数据、人工智能、平台经济的法律规制研究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10.数据权利、信息权利等新兴权利以及特殊群体权利保护研究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11.数字时代的社会风险及其法律规制研究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12.中国式现代化背景下完善税收立法问题研究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13.数字经济背景下相关财税法律制度的重构研究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14.数据跨境流动、数字贸易规制与经济安全保障的法律问题研究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15.推进全过程人民民主的宪法基础研究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16.长江经济带的环境法治问题研究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17.数字时代全过程人民民主实践法治路径研究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18.元宇宙背景下数字侵权法律问题研究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19.元宇宙空间著作权保护研究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20.新时代彩礼习俗法治改革研究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21.数字社会背景下城市社区依法治理研究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22.《民法典》时代法律适用的体系化研究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23.食品安全监管国际合作法律机制问题研究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24.中央苏区司法案例的史料搜集、整理与研究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25.中央苏区土地经营制度之法律创建及其历史经验研究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26.乡村振兴背景下推进我省法治乡村建设对策研究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27.我省考古遗址保护管理实践中的法律问题研究</w:t>
      </w:r>
    </w:p>
    <w:p>
      <w:pPr>
        <w:snapToGrid w:val="0"/>
        <w:spacing w:before="312" w:beforeLines="100" w:after="156" w:afterLines="50" w:line="550" w:lineRule="exact"/>
        <w:jc w:val="center"/>
        <w:textAlignment w:val="center"/>
        <w:rPr>
          <w:rFonts w:hint="eastAsia" w:ascii="黑体" w:hAnsi="宋体" w:eastAsia="黑体" w:cs="黑体"/>
          <w:b/>
          <w:bCs/>
          <w:color w:val="000000"/>
          <w:sz w:val="32"/>
          <w:szCs w:val="32"/>
        </w:rPr>
      </w:pPr>
      <w:r>
        <w:rPr>
          <w:rFonts w:hint="eastAsia" w:ascii="黑体" w:hAnsi="宋体" w:eastAsia="黑体" w:cs="黑体"/>
          <w:b/>
          <w:bCs/>
          <w:color w:val="000000"/>
          <w:kern w:val="0"/>
          <w:sz w:val="32"/>
          <w:szCs w:val="32"/>
          <w:lang w:bidi="ar"/>
        </w:rPr>
        <w:t>八、社会学</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1.新时代家风建设助力中国式现代化机制研究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2.社会工作促进共同富裕的机制研究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3.中国式现代化与社会工作中国式发展研究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4.以人民为中心的社会工作理论体系构建研究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5.“双碳”目标下的社会转型与治理研究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6.健全共建共治共享的社会治理制度研究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7.共同富裕目标下优化收入分配与发展慈善事业研究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8.当今中国青年的消费观、文化观、婚育观与择业观研究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9.社会变迁中的青年焦虑与价值认同研究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10.我国老龄化与人口均衡发展研究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11.人口老龄化背景下养老服务体系建设与发展研究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12.犯罪低龄化现象及对策研究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13.市域社会治理能力的生成逻辑与提升路径研究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14.中国式现代化进程中的“健康江西”建设研究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15.推进我省农村婚姻领域移风易俗改革研究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16.乡村振兴视阈下高价彩礼治理现代化研究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17.规范和支持灵活就业、新型就业形态研究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18.共同富裕视角下推进城乡公共服务均等化研究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19.人口均衡发展视野下生育支持政策体系研究</w:t>
      </w:r>
    </w:p>
    <w:p>
      <w:pPr>
        <w:snapToGrid w:val="0"/>
        <w:spacing w:line="550" w:lineRule="exact"/>
        <w:ind w:left="480" w:hanging="480" w:hangingChars="150"/>
        <w:textAlignment w:val="center"/>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20.三孩政策背景下城市知识青年生育意愿的影响机理与政策指引研究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val="en-US" w:eastAsia="zh-CN" w:bidi="ar"/>
        </w:rPr>
        <w:t>21.</w:t>
      </w:r>
      <w:r>
        <w:rPr>
          <w:rFonts w:hint="eastAsia" w:ascii="仿宋_GB2312" w:hAnsi="宋体" w:eastAsia="仿宋_GB2312" w:cs="仿宋_GB2312"/>
          <w:color w:val="000000"/>
          <w:kern w:val="0"/>
          <w:sz w:val="32"/>
          <w:szCs w:val="32"/>
          <w:lang w:bidi="ar"/>
        </w:rPr>
        <w:t>基层社区社会治理共同体的体制机制研究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.提升农村传染病防控和应急处置能力路径研究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.共同富裕与社会分层中的青年发展状况研究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.技术变革时代下的青年就业新形态研究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bidi="ar"/>
        </w:rPr>
        <w:t>.乡村振兴背景下提高农村劳动力技能和素质研究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bidi="ar"/>
        </w:rPr>
        <w:t>.我省老年人智慧医疗服务可及性实证研究</w:t>
      </w:r>
    </w:p>
    <w:p>
      <w:pPr>
        <w:snapToGrid w:val="0"/>
        <w:spacing w:line="550" w:lineRule="exact"/>
        <w:ind w:left="480" w:hanging="480" w:hangingChars="150"/>
        <w:textAlignment w:val="center"/>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7</w:t>
      </w:r>
      <w:r>
        <w:rPr>
          <w:rFonts w:hint="eastAsia" w:ascii="仿宋_GB2312" w:hAnsi="宋体" w:eastAsia="仿宋_GB2312" w:cs="仿宋_GB2312"/>
          <w:color w:val="000000"/>
          <w:kern w:val="0"/>
          <w:sz w:val="32"/>
          <w:szCs w:val="32"/>
          <w:lang w:bidi="ar"/>
        </w:rPr>
        <w:t>.日本养老服务人才的多元化培养模式及对江西的启示</w:t>
      </w:r>
    </w:p>
    <w:p>
      <w:pPr>
        <w:snapToGrid w:val="0"/>
        <w:spacing w:line="550" w:lineRule="exact"/>
        <w:ind w:left="480" w:hanging="480" w:hangingChars="150"/>
        <w:textAlignment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28.</w:t>
      </w:r>
      <w:r>
        <w:rPr>
          <w:rFonts w:hint="eastAsia" w:ascii="仿宋_GB2312" w:hAnsi="宋体" w:eastAsia="仿宋_GB2312" w:cs="仿宋_GB2312"/>
          <w:color w:val="000000"/>
          <w:kern w:val="0"/>
          <w:sz w:val="32"/>
          <w:szCs w:val="32"/>
          <w:lang w:bidi="ar"/>
        </w:rPr>
        <w:t>数字治理视域下失能老人社区智慧照护能力提升策略研究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9</w:t>
      </w:r>
      <w:r>
        <w:rPr>
          <w:rFonts w:hint="eastAsia" w:ascii="仿宋_GB2312" w:hAnsi="宋体" w:eastAsia="仿宋_GB2312" w:cs="仿宋_GB2312"/>
          <w:color w:val="000000"/>
          <w:kern w:val="0"/>
          <w:sz w:val="32"/>
          <w:szCs w:val="32"/>
          <w:lang w:bidi="ar"/>
        </w:rPr>
        <w:t>.乡村振兴进程中江西省农村人居环境整治提升问题研究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val="en-US" w:eastAsia="zh-CN" w:bidi="ar"/>
        </w:rPr>
        <w:t>30</w:t>
      </w:r>
      <w:r>
        <w:rPr>
          <w:rFonts w:hint="eastAsia" w:ascii="仿宋_GB2312" w:hAnsi="宋体" w:eastAsia="仿宋_GB2312" w:cs="仿宋_GB2312"/>
          <w:color w:val="000000"/>
          <w:kern w:val="0"/>
          <w:sz w:val="32"/>
          <w:szCs w:val="32"/>
          <w:lang w:bidi="ar"/>
        </w:rPr>
        <w:t>.深化产业工人队伍建设机制研究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val="en-US" w:eastAsia="zh-CN" w:bidi="ar"/>
        </w:rPr>
        <w:t>31</w:t>
      </w:r>
      <w:r>
        <w:rPr>
          <w:rFonts w:hint="eastAsia" w:ascii="仿宋_GB2312" w:hAnsi="宋体" w:eastAsia="仿宋_GB2312" w:cs="仿宋_GB2312"/>
          <w:color w:val="000000"/>
          <w:kern w:val="0"/>
          <w:sz w:val="32"/>
          <w:szCs w:val="32"/>
          <w:lang w:bidi="ar"/>
        </w:rPr>
        <w:t>.新时代提高产业工人技能与素质研究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.完善维护产业工人合法权益机制研究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.“双减”政策下家庭教育选择分化及干预机制研究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.新时代农村宅基地改革的社会风险防范与化解机制研究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bidi="ar"/>
        </w:rPr>
        <w:t>.流入地农民工社会融入的困境及对策研究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bidi="ar"/>
        </w:rPr>
        <w:t>.我省智慧小区建设的现状、问题和对策研究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7</w:t>
      </w:r>
      <w:r>
        <w:rPr>
          <w:rFonts w:hint="eastAsia" w:ascii="仿宋_GB2312" w:hAnsi="宋体" w:eastAsia="仿宋_GB2312" w:cs="仿宋_GB2312"/>
          <w:color w:val="000000"/>
          <w:kern w:val="0"/>
          <w:sz w:val="32"/>
          <w:szCs w:val="32"/>
          <w:lang w:bidi="ar"/>
        </w:rPr>
        <w:t>.实现农民共同富裕的江西乡村振兴路径研究</w:t>
      </w:r>
    </w:p>
    <w:p>
      <w:pPr>
        <w:snapToGrid w:val="0"/>
        <w:spacing w:before="312" w:beforeLines="100" w:after="156" w:afterLines="50" w:line="550" w:lineRule="exact"/>
        <w:jc w:val="center"/>
        <w:textAlignment w:val="center"/>
        <w:rPr>
          <w:rFonts w:hint="eastAsia" w:ascii="黑体" w:hAnsi="宋体" w:eastAsia="黑体" w:cs="黑体"/>
          <w:b/>
          <w:bCs/>
          <w:color w:val="000000"/>
          <w:sz w:val="32"/>
          <w:szCs w:val="32"/>
        </w:rPr>
      </w:pPr>
      <w:r>
        <w:rPr>
          <w:rFonts w:hint="eastAsia" w:ascii="黑体" w:hAnsi="宋体" w:eastAsia="黑体" w:cs="黑体"/>
          <w:b/>
          <w:bCs/>
          <w:color w:val="000000"/>
          <w:kern w:val="0"/>
          <w:sz w:val="32"/>
          <w:szCs w:val="32"/>
          <w:lang w:bidi="ar"/>
        </w:rPr>
        <w:t>九、政治学</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1.习近平外交思想与中国特色大国外交研究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2.习近平总书记关于做好新时代党的统一战线工作的重要思想研究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3.中国特色协商民主体系的逻辑阐释与世界意义研究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4.中国特色社会主义政治制度的传统文化基因研究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5.推进国家安全体系与能力现代化研究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6.新时代中国特色社会主义的发展对世界的贡献与影响研究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7.十八大以来中国特色社会主义新发展研究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8.坚持和完善马克思主义在意识形态领域指导地位的根本制度研究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9.全过程人民民主的治理效能与实现路径研究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10.全过程人民民主对中国民主形象的塑造与提升研究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11.人民政协参与发展全过程人民民主的实践路径研究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12.在伟大历史主动中丰富和发展人类文明新形态研究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13.提升我省公共安全治理水平研究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14.新发展理念视角下进一步优化我省政府职能研究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15.法治化营商环境中基层行政执法能力提升路径分析</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16.促进共同富裕的体制机制创新与区域实践研究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17.依法行政与法治化营商环境建设研究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18.中国特色社会主义的制度优势转化为治理效能研究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19.健全人民当家作主的制度体系研究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20.以新安全格局保障新发展格局研究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21.完善党的自我革命制度规范体系研究</w:t>
      </w:r>
    </w:p>
    <w:p>
      <w:pPr>
        <w:snapToGrid w:val="0"/>
        <w:spacing w:line="550" w:lineRule="exact"/>
        <w:ind w:left="480" w:hanging="480" w:hangingChars="150"/>
        <w:textAlignment w:val="center"/>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kern w:val="0"/>
          <w:sz w:val="32"/>
          <w:szCs w:val="32"/>
          <w:lang w:bidi="ar"/>
        </w:rPr>
        <w:t>22.元宇宙理念对国际政治的</w:t>
      </w:r>
      <w:r>
        <w:rPr>
          <w:rFonts w:hint="eastAsia" w:ascii="仿宋_GB2312" w:hAnsi="宋体" w:eastAsia="仿宋_GB2312" w:cs="仿宋_GB2312"/>
          <w:color w:val="auto"/>
          <w:kern w:val="0"/>
          <w:sz w:val="32"/>
          <w:szCs w:val="32"/>
          <w:lang w:eastAsia="zh-CN" w:bidi="ar"/>
        </w:rPr>
        <w:t>影响和</w:t>
      </w:r>
      <w:r>
        <w:rPr>
          <w:rFonts w:hint="eastAsia" w:ascii="仿宋_GB2312" w:hAnsi="宋体" w:eastAsia="仿宋_GB2312" w:cs="仿宋_GB2312"/>
          <w:color w:val="auto"/>
          <w:kern w:val="0"/>
          <w:sz w:val="32"/>
          <w:szCs w:val="32"/>
          <w:lang w:bidi="ar"/>
        </w:rPr>
        <w:t>意义</w:t>
      </w:r>
      <w:r>
        <w:rPr>
          <w:rFonts w:hint="eastAsia" w:ascii="仿宋_GB2312" w:hAnsi="宋体" w:eastAsia="仿宋_GB2312" w:cs="仿宋_GB2312"/>
          <w:color w:val="auto"/>
          <w:kern w:val="0"/>
          <w:sz w:val="32"/>
          <w:szCs w:val="32"/>
          <w:lang w:eastAsia="zh-CN" w:bidi="ar"/>
        </w:rPr>
        <w:t>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23.推进我省社会治理体系与治理能力现代化新发展研究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24.中国式现代化与地方政府治理创新研究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25.新时代深化构建亲清政商关系研究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26.推进共同富裕的政府机制和公共政策研究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27.数字政府建设提升基层治理效能的机制研究</w:t>
      </w:r>
    </w:p>
    <w:p>
      <w:pPr>
        <w:snapToGrid w:val="0"/>
        <w:spacing w:before="312" w:beforeLines="100" w:after="156" w:afterLines="50" w:line="550" w:lineRule="exact"/>
        <w:jc w:val="center"/>
        <w:textAlignment w:val="center"/>
        <w:rPr>
          <w:rFonts w:hint="eastAsia" w:ascii="黑体" w:hAnsi="宋体" w:eastAsia="黑体" w:cs="黑体"/>
          <w:b/>
          <w:bCs/>
          <w:color w:val="000000"/>
          <w:sz w:val="32"/>
          <w:szCs w:val="32"/>
        </w:rPr>
      </w:pPr>
      <w:r>
        <w:rPr>
          <w:rFonts w:hint="eastAsia" w:ascii="黑体" w:hAnsi="宋体" w:eastAsia="黑体" w:cs="黑体"/>
          <w:b/>
          <w:bCs/>
          <w:color w:val="000000"/>
          <w:kern w:val="0"/>
          <w:sz w:val="32"/>
          <w:szCs w:val="32"/>
          <w:lang w:bidi="ar"/>
        </w:rPr>
        <w:t>十、语言学</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1.中国特色汉语语言学学科体系、学术体系、话语体系建设与创新研究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2.大数据时代背景下语言智能对外语教育的影响研究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3.国家意识视域下红色文化融入翻译课程的实现路径研究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4.中国式现代化话语体系的多模态隐喻研究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5.基于语料库的海昏侯墓考古发掘及其成果在国外传播影响的研究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6.语言输入与儿童语言发展的关系研究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7.特殊儿童的语言康复与语言教育研究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8.江西各地方言史料整理研究（分专题研究）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9.语言素养发展的层次、表征和促进条件研究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10.语言智能的前沿理论及研究范式</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11.数字化背景下陶瓷文化针对西语国家的传播研究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12.文化外宣背景下译者文化翻译能力提升路径研究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13.江西优秀文学作品的外译研究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14.井冈山红色语言景观多模态话语分析</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15.赣语都昌话语法语义范畴研究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16.数字人文视域下江西红色文化资源的外语叙事策略研究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17.中国文化“走出去”视域下基于语料库的中医药文化海外传播话语体系构建研究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18.赣东北濒危闽语方言岛调查与研究</w:t>
      </w:r>
    </w:p>
    <w:p>
      <w:pPr>
        <w:snapToGrid w:val="0"/>
        <w:spacing w:before="312" w:beforeLines="100" w:after="156" w:afterLines="50" w:line="550" w:lineRule="exact"/>
        <w:jc w:val="center"/>
        <w:textAlignment w:val="center"/>
        <w:rPr>
          <w:rFonts w:hint="eastAsia" w:ascii="黑体" w:hAnsi="宋体" w:eastAsia="黑体" w:cs="黑体"/>
          <w:b/>
          <w:bCs/>
          <w:color w:val="000000"/>
          <w:sz w:val="32"/>
          <w:szCs w:val="32"/>
        </w:rPr>
      </w:pPr>
      <w:r>
        <w:rPr>
          <w:rFonts w:hint="eastAsia" w:ascii="黑体" w:hAnsi="宋体" w:eastAsia="黑体" w:cs="黑体"/>
          <w:b/>
          <w:bCs/>
          <w:color w:val="000000"/>
          <w:kern w:val="0"/>
          <w:sz w:val="32"/>
          <w:szCs w:val="32"/>
          <w:lang w:bidi="ar"/>
        </w:rPr>
        <w:t>十一、文学</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1.习近平总书记关于新时代文化建设的重要论述研究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2.马克思主义文艺理论和评论建设研究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3.人类命运共同体视域下当代西方马克思主义的文艺思想研究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4.全面建设社会主义现代化国家的文化建设使命研究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5.中国文艺理论、文艺评论知识体系建构研究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6.中华文明的精神标识和文化精髓研究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 xml:space="preserve">7.新时代文艺中的人类文明新形态研究    </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8.新时代文艺创作的守正与创新研究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9.新媒介文艺现象考察及批评话语体系研究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10.中西比较视域下的文学阐释学研究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11.中华优秀传统文化的创造性转化和创新性发展研究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12.苏区红色经典故事的图像叙事与实践研究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13.新时代文艺创作中的美学思潮研究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14.新时代文艺评价体系建设研究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15.中华美学对当代艺术实践的引领作用研究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16.走向世界的中国文艺与中国文艺评论研究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17.江西瓷文化与瓷的叙事研究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18.江西诗派溯源及其地位研究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19.客家民俗文化特色与传承研究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20.客家文化与红色文化、阳明文化、地域文化的关系研究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21.“共大”遗址的文化价值发掘与利用研究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22.国家级非遗义门陈“家训传统”传承创新发展研究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23.江西经学文献整理与研究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24.江西古宗祠的保护与开发策略研究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25.同光体赣派研究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26.中央苏区文艺理论的当代价值研究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27.明清江右稀见戏曲文献整理编纂与研究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28.清末至民国新建胡氏著名人物文献整理与研究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29.</w:t>
      </w:r>
      <w:r>
        <w:rPr>
          <w:rStyle w:val="6"/>
          <w:rFonts w:hint="default" w:hAnsi="宋体"/>
          <w:lang w:bidi="ar"/>
        </w:rPr>
        <w:t>江西地域文化</w:t>
      </w:r>
      <w:r>
        <w:rPr>
          <w:rStyle w:val="6"/>
          <w:rFonts w:hint="eastAsia" w:ascii="仿宋_GB2312" w:hAnsi="仿宋_GB2312" w:eastAsia="仿宋_GB2312" w:cs="仿宋_GB2312"/>
          <w:sz w:val="32"/>
          <w:szCs w:val="32"/>
          <w:lang w:bidi="ar"/>
        </w:rPr>
        <w:t>与</w:t>
      </w:r>
      <w:r>
        <w:rPr>
          <w:rStyle w:val="7"/>
          <w:rFonts w:hint="eastAsia" w:ascii="仿宋_GB2312" w:hAnsi="仿宋_GB2312" w:eastAsia="仿宋_GB2312" w:cs="仿宋_GB2312"/>
          <w:sz w:val="32"/>
          <w:szCs w:val="32"/>
          <w:lang w:bidi="ar"/>
        </w:rPr>
        <w:t>旴</w:t>
      </w:r>
      <w:r>
        <w:rPr>
          <w:rStyle w:val="6"/>
          <w:rFonts w:hint="eastAsia" w:ascii="仿宋_GB2312" w:hAnsi="仿宋_GB2312" w:eastAsia="仿宋_GB2312" w:cs="仿宋_GB2312"/>
          <w:sz w:val="32"/>
          <w:szCs w:val="32"/>
          <w:lang w:bidi="ar"/>
        </w:rPr>
        <w:t>江</w:t>
      </w:r>
      <w:r>
        <w:rPr>
          <w:rStyle w:val="6"/>
          <w:rFonts w:hint="default" w:hAnsi="宋体"/>
          <w:lang w:bidi="ar"/>
        </w:rPr>
        <w:t>医学流派的互动及当代价值研究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30.宋代江西文人的活动空间与文学创作研究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31.江西书院文化的传承与发展研究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32.江西稻作文化的价值和文化遗产保护研究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33.江西庐陵文化传承与发展研究</w:t>
      </w:r>
    </w:p>
    <w:p>
      <w:pPr>
        <w:snapToGrid w:val="0"/>
        <w:spacing w:before="312" w:beforeLines="100" w:after="156" w:afterLines="50" w:line="550" w:lineRule="exact"/>
        <w:jc w:val="center"/>
        <w:textAlignment w:val="center"/>
        <w:rPr>
          <w:rFonts w:hint="eastAsia" w:ascii="黑体" w:hAnsi="宋体" w:eastAsia="黑体" w:cs="黑体"/>
          <w:b/>
          <w:bCs/>
          <w:color w:val="000000"/>
          <w:sz w:val="32"/>
          <w:szCs w:val="32"/>
        </w:rPr>
      </w:pPr>
      <w:r>
        <w:rPr>
          <w:rFonts w:hint="eastAsia" w:ascii="黑体" w:hAnsi="宋体" w:eastAsia="黑体" w:cs="黑体"/>
          <w:b/>
          <w:bCs/>
          <w:color w:val="000000"/>
          <w:kern w:val="0"/>
          <w:sz w:val="32"/>
          <w:szCs w:val="32"/>
          <w:lang w:bidi="ar"/>
        </w:rPr>
        <w:t>十二、艺术学</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1.习近平总书记关于新时代文艺工作的重要论述研究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2.文艺作品中的中国式现代化景观研究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3.中国艺术民俗学的理论与实践研究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4.文化自信与新时代文艺发展研究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5.影视讲好中国故事的理论与实践研究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6.中国影视、动漫、新媒体艺术与产业国际影响力研究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7.数字化赋能艺术创作研究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8.新时代社会艺术审美取向变迁研究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9.中央苏区音乐教育史料整理与研究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10.乡村振兴视域下我省地方戏曲艺术创作与传承研究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11.江西“世界遗产”美术创作与传播推广研究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12.当代影视人才培养现状及发展研究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13.以“五个一工程”为龙头的江西文艺品牌价值研究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14.江西舞蹈历史文化研究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 xml:space="preserve">15.勤廉江西视域下廉政音乐文化建设探究 </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16.人工智能时代传统技艺类非物质文化遗产数字化保护研究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17.博物馆文创产品设计研究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18.数字化视域下抚州地域文化传承与创新设计研究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19.红色文化基因在文创产品设计中的传承创新研究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20.汤显祖戏剧的日译与传播研究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21.以江西傩文化为中心的非物质文化遗产公共性及其重构研究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22.江西百年油画发展研究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23.红色文化融入艺术类专业思政课一体化建设的策略研究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24.御窑大遗址保护及其历史景观活化设计研究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25.国家陶瓷文创试验区下中国陶瓷文化崛起与复兴路径研究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26.江西“红色音乐”海外传播与实践研究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27.中国重要农业文化遗产的动态演变与旅游发展研究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28.我省红色影视文艺创作的现状、瓶颈分析和对策研究</w:t>
      </w:r>
    </w:p>
    <w:p>
      <w:pPr>
        <w:snapToGrid w:val="0"/>
        <w:spacing w:before="312" w:beforeLines="100" w:after="156" w:afterLines="50" w:line="550" w:lineRule="exact"/>
        <w:jc w:val="center"/>
        <w:textAlignment w:val="center"/>
        <w:rPr>
          <w:rFonts w:hint="eastAsia" w:ascii="黑体" w:hAnsi="宋体" w:eastAsia="黑体" w:cs="黑体"/>
          <w:b/>
          <w:bCs/>
          <w:color w:val="000000"/>
          <w:sz w:val="32"/>
          <w:szCs w:val="32"/>
        </w:rPr>
      </w:pPr>
      <w:r>
        <w:rPr>
          <w:rFonts w:hint="eastAsia" w:ascii="黑体" w:hAnsi="宋体" w:eastAsia="黑体" w:cs="黑体"/>
          <w:b/>
          <w:bCs/>
          <w:color w:val="000000"/>
          <w:kern w:val="0"/>
          <w:sz w:val="32"/>
          <w:szCs w:val="32"/>
          <w:lang w:bidi="ar"/>
        </w:rPr>
        <w:t>十三、教育学•心理学</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1.习近平总书记关于教育、科技、人才“三位一体”的重要论述研究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2.数字技术、数据技术赋能的教育高质量发展研究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3.自主知识体系建设与高等教育创新发展国际比较研究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4.科教融合、产教融合与现代职业教育体系建设研究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5.新时代高等教育发展的经验、理论创新与话语体系构建研究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6.高等教育放管服改革与治理体系现代化研究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7.推动和深化高等教育质量与评价改革研究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8.现代职业教育高质量发展与技术技能人才培养体系研究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9.大中小学思想政治教育一体化建设的理论与实践研究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10.建设优质均衡的基本公共教育服务体系研究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11.新时代师德师风建设和高素质教师队伍建设研究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12.健全学校、家庭、社会协同育人机制的实现方式研究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13.江西革命文化资源融入青少年国家认同教育研究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14.破解“中考分流”焦虑的有效机制和对策研究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15.持续推进“双减”政策落实，构建良好教育生态研究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16.共同富裕视域下乡村教育振兴研究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17.职业本科教育制度、标准与人才培养模式研究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18.对来赣东欧中亚留学生“讲好中国故事”的路径探索研究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19.乡村振兴战略下乡村教师专业成长的困境及支持体系研究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20.大学生遭受网络欺骗的心理及预防机制研究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21.后真相时代网络舆情危机事件对公众信任的影响机制与修复路径研究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22.特区老区红色旅游产教融合共同体模式研究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23.新职业教育法背景下中等教育阶段普职融通制度构建研究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24.红色基因融入医学</w:t>
      </w:r>
      <w:r>
        <w:rPr>
          <w:rFonts w:hint="eastAsia" w:ascii="仿宋_GB2312" w:hAnsi="宋体" w:eastAsia="仿宋_GB2312" w:cs="仿宋_GB2312"/>
          <w:color w:val="000000"/>
          <w:kern w:val="0"/>
          <w:sz w:val="32"/>
          <w:szCs w:val="32"/>
          <w:lang w:eastAsia="zh-CN" w:bidi="ar"/>
        </w:rPr>
        <w:t>人才</w:t>
      </w:r>
      <w:r>
        <w:rPr>
          <w:rFonts w:hint="eastAsia" w:ascii="仿宋_GB2312" w:hAnsi="宋体" w:eastAsia="仿宋_GB2312" w:cs="仿宋_GB2312"/>
          <w:color w:val="000000"/>
          <w:kern w:val="0"/>
          <w:sz w:val="32"/>
          <w:szCs w:val="32"/>
          <w:lang w:bidi="ar"/>
        </w:rPr>
        <w:t>培养</w:t>
      </w:r>
      <w:r>
        <w:rPr>
          <w:rFonts w:hint="eastAsia" w:ascii="仿宋_GB2312" w:hAnsi="宋体" w:eastAsia="仿宋_GB2312" w:cs="仿宋_GB2312"/>
          <w:color w:val="000000"/>
          <w:kern w:val="0"/>
          <w:sz w:val="32"/>
          <w:szCs w:val="32"/>
          <w:lang w:eastAsia="zh-CN" w:bidi="ar"/>
        </w:rPr>
        <w:t>的机制</w:t>
      </w:r>
      <w:r>
        <w:rPr>
          <w:rFonts w:hint="eastAsia" w:ascii="仿宋_GB2312" w:hAnsi="宋体" w:eastAsia="仿宋_GB2312" w:cs="仿宋_GB2312"/>
          <w:color w:val="000000"/>
          <w:kern w:val="0"/>
          <w:sz w:val="32"/>
          <w:szCs w:val="32"/>
          <w:lang w:bidi="ar"/>
        </w:rPr>
        <w:t>研究</w:t>
      </w:r>
    </w:p>
    <w:p>
      <w:pPr>
        <w:snapToGrid w:val="0"/>
        <w:spacing w:before="312" w:beforeLines="100" w:after="156" w:afterLines="50" w:line="550" w:lineRule="exact"/>
        <w:jc w:val="center"/>
        <w:textAlignment w:val="center"/>
        <w:rPr>
          <w:rFonts w:hint="eastAsia" w:ascii="黑体" w:hAnsi="宋体" w:eastAsia="黑体" w:cs="黑体"/>
          <w:b/>
          <w:bCs/>
          <w:color w:val="000000"/>
          <w:sz w:val="32"/>
          <w:szCs w:val="32"/>
        </w:rPr>
      </w:pPr>
      <w:r>
        <w:rPr>
          <w:rFonts w:hint="eastAsia" w:ascii="黑体" w:hAnsi="宋体" w:eastAsia="黑体" w:cs="黑体"/>
          <w:b/>
          <w:bCs/>
          <w:color w:val="000000"/>
          <w:kern w:val="0"/>
          <w:sz w:val="32"/>
          <w:szCs w:val="32"/>
          <w:lang w:bidi="ar"/>
        </w:rPr>
        <w:t>十四、体育学</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1.习近平总书记关于体育工作的重要论述研究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2.中国式现代化目标下体育学科建设研究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3.高校体育课程思政的高质量实施研究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4.基于区块链技术的大学生体育生活方式监测系统建设研究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5.“健康中国”背景下健康教育融入学校体育的机制与路径研究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6.新课程标准下中小学体能训练逻辑建构与内容设计研究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7.青少年体育锻炼智慧化管理平台的设计与应用研究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8.乡村振兴战略下城乡体育融合内外机理与实现路径研究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9.数字经济时代江西体育产业高质量发展研究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10.江西省高校竞技体育人才培养研究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11.江西省残疾人大众体育参与及残健融合研究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12.“健康中国”背景下我省高校教师身体健康状况与体育锻炼行为调查与对策研究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13.积极应对人口老龄化战略背景下江西省体医融合健康养老服务模式研究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14.“体育强国”背景下江西省青少年武术运动发展战略研究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15.“健康中国”背景下促进我省全民健身法制化、规范化研究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16.井冈山地区红色体育活态传承与创新转化研究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17.中央苏区体育文化研究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18.共同富裕背景下革命老区公共体育服务对口帮扶机制研究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19.乡村振兴背景下加强我省农村公共体育服务供给研究</w:t>
      </w:r>
    </w:p>
    <w:p>
      <w:pPr>
        <w:snapToGrid w:val="0"/>
        <w:spacing w:before="312" w:beforeLines="100" w:after="156" w:afterLines="50" w:line="550" w:lineRule="exact"/>
        <w:jc w:val="center"/>
        <w:textAlignment w:val="center"/>
        <w:rPr>
          <w:rFonts w:hint="eastAsia" w:ascii="黑体" w:hAnsi="宋体" w:eastAsia="黑体" w:cs="黑体"/>
          <w:b/>
          <w:bCs/>
          <w:color w:val="000000"/>
          <w:sz w:val="32"/>
          <w:szCs w:val="32"/>
        </w:rPr>
      </w:pPr>
      <w:r>
        <w:rPr>
          <w:rFonts w:hint="eastAsia" w:ascii="黑体" w:hAnsi="宋体" w:eastAsia="黑体" w:cs="黑体"/>
          <w:b/>
          <w:bCs/>
          <w:color w:val="000000"/>
          <w:kern w:val="0"/>
          <w:sz w:val="32"/>
          <w:szCs w:val="32"/>
          <w:lang w:bidi="ar"/>
        </w:rPr>
        <w:t>十五、新闻传播学</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1.习近平总书记关于新闻工作的重要论述研究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2.马克思主义新闻观研究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3.持续增强中华文明传播力和影响力研究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4.建构国家主流意识形态的传播与认同机制研究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5.构建中国特色新闻学话语体系研究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6.中国式现代化理论的海外翻译与传播研究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7.可信、可爱、可敬的中国形象展示与传播研究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8.中华优秀传统文化传播的群众路线研究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9.平台型媒体价值共创的理论逻辑、实践模式与创新路径研究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10.新时代革命老区新形象塑造与传播研究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11.红色文化在“一带一路”沿线国家传播策略的研究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12.“讲好江西故事”与江西优秀传统文化的国际传播研究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13.赣鄱优秀传统文化跨境传播能力建设研究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14.文化自信视域下江西文化“走出去”的外宣策略研究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15.</w:t>
      </w:r>
      <w:r>
        <w:rPr>
          <w:rFonts w:hint="eastAsia" w:ascii="仿宋_GB2312" w:hAnsi="宋体" w:eastAsia="仿宋_GB2312" w:cs="仿宋_GB2312"/>
          <w:color w:val="000000"/>
          <w:kern w:val="0"/>
          <w:sz w:val="32"/>
          <w:szCs w:val="32"/>
          <w:lang w:eastAsia="zh-CN" w:bidi="ar"/>
        </w:rPr>
        <w:t>加快</w:t>
      </w:r>
      <w:r>
        <w:rPr>
          <w:rFonts w:hint="eastAsia" w:ascii="仿宋_GB2312" w:hAnsi="宋体" w:eastAsia="仿宋_GB2312" w:cs="仿宋_GB2312"/>
          <w:color w:val="000000"/>
          <w:kern w:val="0"/>
          <w:sz w:val="32"/>
          <w:szCs w:val="32"/>
          <w:lang w:bidi="ar"/>
        </w:rPr>
        <w:t>中国话语中国叙事体系构建研究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16.网民传播意识形态舆情信息行为的影响因素和正面引导研究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17.公共政策舆论的成因、演变与制约研究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18.江西诗派在朝鲜半岛的传播研究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19.跨文化视角下江西形象认知、构建与传播研究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20.江西红色文化短视频生产及在青年群体中的传播效果研究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21.“江西风景独好”的媒介品牌效应塑造研究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22.江西城市品牌形象的数字化塑造与网络传播研究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23.景德镇陶瓷故乡的全媒体传播研究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24.青少年网络偏差行为与媒介使用研究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25.江西名人名作对外传播研究（欧阳修、文天祥、黄庭坚、杨万里、陈云恪、朱耷等，分专题研究）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26.中央苏区媒介动员及其历史经验研究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27.中国陶瓷文化当代国际话语权构建研究</w:t>
      </w:r>
    </w:p>
    <w:p>
      <w:pPr>
        <w:snapToGrid w:val="0"/>
        <w:spacing w:before="312" w:beforeLines="100" w:after="156" w:afterLines="50" w:line="550" w:lineRule="exact"/>
        <w:jc w:val="center"/>
        <w:textAlignment w:val="center"/>
        <w:rPr>
          <w:rFonts w:hint="eastAsia" w:ascii="黑体" w:hAnsi="宋体" w:eastAsia="黑体" w:cs="黑体"/>
          <w:b/>
          <w:bCs/>
          <w:color w:val="000000"/>
          <w:kern w:val="0"/>
          <w:sz w:val="32"/>
          <w:szCs w:val="32"/>
          <w:lang w:bidi="ar"/>
        </w:rPr>
      </w:pPr>
      <w:r>
        <w:rPr>
          <w:rFonts w:hint="eastAsia" w:ascii="黑体" w:hAnsi="宋体" w:eastAsia="黑体" w:cs="黑体"/>
          <w:b/>
          <w:bCs/>
          <w:color w:val="000000"/>
          <w:kern w:val="0"/>
          <w:sz w:val="32"/>
          <w:szCs w:val="32"/>
          <w:lang w:bidi="ar"/>
        </w:rPr>
        <w:t>十六、图书情报学</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1.中国式现代化与信息资源管理学科自主知识体系研究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2.总体国家安全观下应急情报管理与服务情报体系</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3.总体国家安全观中的网络信息内容生态安全研究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4.图书情报与档案机构高质量发展的现状与评价研究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5.信息资源管理学科人才培养体系研究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6.“卡脖子”问题的情报学研究模式建立及应用研究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7.互联网空间的数字安全与数据治理研究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8.开放科学环境下高端与公益学术交流平台建设研究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9.档案与文化遗产的数字人文研究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10.江西文献书目整理与研究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11.江西红色文献、红色档案与红色记忆挖掘与利用研究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12.元宇宙图书馆与元宇宙空间建设研究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13.数字文化战略与文化遗产数字化传承及价值赋能研究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14.大数据环境下社交媒体情报监测与舆情管理研究</w:t>
      </w:r>
    </w:p>
    <w:p>
      <w:pPr>
        <w:snapToGrid w:val="0"/>
        <w:spacing w:before="312" w:beforeLines="100" w:after="156" w:afterLines="50" w:line="550" w:lineRule="exact"/>
        <w:jc w:val="center"/>
        <w:textAlignment w:val="center"/>
        <w:rPr>
          <w:rFonts w:hint="eastAsia" w:ascii="黑体" w:hAnsi="宋体" w:eastAsia="黑体" w:cs="黑体"/>
          <w:b/>
          <w:bCs/>
          <w:color w:val="000000"/>
          <w:sz w:val="32"/>
          <w:szCs w:val="32"/>
        </w:rPr>
      </w:pPr>
      <w:r>
        <w:rPr>
          <w:rFonts w:hint="eastAsia" w:ascii="黑体" w:hAnsi="宋体" w:eastAsia="黑体" w:cs="黑体"/>
          <w:b/>
          <w:bCs/>
          <w:color w:val="000000"/>
          <w:kern w:val="0"/>
          <w:sz w:val="32"/>
          <w:szCs w:val="32"/>
          <w:lang w:bidi="ar"/>
        </w:rPr>
        <w:t>十七、历史学</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1.习近平总书记关于跳出历史周期率的重要论述研究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2.习近平总书记关于历史主动性的重要论述探析</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3.马克思主义中国化时代化的历史基础和群众基础研究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4.马克思恩格斯的“世界历史”理论的当代价值研究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5.中国共产党第三个历史决议与新中国史研究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6.江西古代重大历史事件、历史现象、历史人物研究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7.江西古镇、古村历史文化研究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8.江西诗派与理学史料整理研究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val="en-US" w:eastAsia="zh-CN" w:bidi="ar"/>
        </w:rPr>
        <w:t>9</w:t>
      </w:r>
      <w:r>
        <w:rPr>
          <w:rFonts w:hint="eastAsia" w:ascii="仿宋_GB2312" w:hAnsi="宋体" w:eastAsia="仿宋_GB2312" w:cs="仿宋_GB2312"/>
          <w:color w:val="000000"/>
          <w:kern w:val="0"/>
          <w:sz w:val="32"/>
          <w:szCs w:val="32"/>
          <w:lang w:bidi="ar"/>
        </w:rPr>
        <w:t>.江西传统村落非遗搜集、整理与数字化保护研究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.江西茶业近代转型研究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bidi="ar"/>
        </w:rPr>
        <w:t>.江西农耕文化与中华文明探源研究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.中央苏区民间识字读物的收集、整理与研究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.景德镇瓷业传统业态传承保护与活化利用研究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.景德镇瓷业工人运动的历程、精神内涵及时代价值研究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bidi="ar"/>
        </w:rPr>
        <w:t>.江右商帮文化史料整理和研究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bidi="ar"/>
        </w:rPr>
        <w:t>.江西水下文物调查研究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7</w:t>
      </w:r>
      <w:r>
        <w:rPr>
          <w:rFonts w:hint="eastAsia" w:ascii="仿宋_GB2312" w:hAnsi="宋体" w:eastAsia="仿宋_GB2312" w:cs="仿宋_GB2312"/>
          <w:color w:val="000000"/>
          <w:kern w:val="0"/>
          <w:sz w:val="32"/>
          <w:szCs w:val="32"/>
          <w:lang w:bidi="ar"/>
        </w:rPr>
        <w:t>.江西万里茶道文化遗产调查研究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8</w:t>
      </w:r>
      <w:r>
        <w:rPr>
          <w:rFonts w:hint="eastAsia" w:ascii="仿宋_GB2312" w:hAnsi="宋体" w:eastAsia="仿宋_GB2312" w:cs="仿宋_GB2312"/>
          <w:color w:val="000000"/>
          <w:kern w:val="0"/>
          <w:sz w:val="32"/>
          <w:szCs w:val="32"/>
          <w:lang w:bidi="ar"/>
        </w:rPr>
        <w:t>.江西洪州窑文化价值的发掘和利用研究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val="en-US" w:eastAsia="zh-CN" w:bidi="ar"/>
        </w:rPr>
        <w:t>19</w:t>
      </w:r>
      <w:r>
        <w:rPr>
          <w:rFonts w:hint="eastAsia" w:ascii="仿宋_GB2312" w:hAnsi="宋体" w:eastAsia="仿宋_GB2312" w:cs="仿宋_GB2312"/>
          <w:color w:val="000000"/>
          <w:kern w:val="0"/>
          <w:sz w:val="32"/>
          <w:szCs w:val="32"/>
          <w:lang w:bidi="ar"/>
        </w:rPr>
        <w:t>.江西吉州窑历史和价值研究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.海昏侯刘贺墓出土文物整理与研究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bidi="ar"/>
        </w:rPr>
        <w:t>.江西石窟寺历史文化价值研究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.井冈山革命斗争史研究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.中央苏区史专题研究</w:t>
      </w:r>
    </w:p>
    <w:p>
      <w:pPr>
        <w:snapToGrid w:val="0"/>
        <w:spacing w:line="55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.明清鄱阳湖农田水利开发与地方生态变动研究</w:t>
      </w:r>
    </w:p>
    <w:p>
      <w:pPr>
        <w:snapToGrid w:val="0"/>
        <w:spacing w:before="312" w:beforeLines="100" w:after="156" w:afterLines="50" w:line="560" w:lineRule="exact"/>
        <w:jc w:val="center"/>
        <w:textAlignment w:val="center"/>
        <w:rPr>
          <w:rFonts w:hint="eastAsia" w:ascii="黑体" w:hAnsi="宋体" w:eastAsia="黑体" w:cs="黑体"/>
          <w:b/>
          <w:bCs/>
          <w:color w:val="000000"/>
          <w:sz w:val="32"/>
          <w:szCs w:val="32"/>
        </w:rPr>
      </w:pPr>
      <w:r>
        <w:rPr>
          <w:rFonts w:hint="eastAsia" w:ascii="黑体" w:hAnsi="宋体" w:eastAsia="黑体" w:cs="黑体"/>
          <w:b/>
          <w:bCs/>
          <w:color w:val="000000"/>
          <w:kern w:val="0"/>
          <w:sz w:val="32"/>
          <w:szCs w:val="32"/>
          <w:lang w:bidi="ar"/>
        </w:rPr>
        <w:t>十八、管理学</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1.加快江西新产业新业态培育创新发展的对策建议</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2.巩固拓展我省脱贫攻坚成果与增强内生发展动力研究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3.全面推进我省乡村振兴战略及城乡融合发展研究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4.政府效率推动中国式现代化江西篇章的实现路径研究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5.构建现代化江西综合绩效指标与考评体系研究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6.数字赋能江西制造业企业绿色转型的效应测度、路径与对策研究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7.江西产业集群加快完善智能制造生态体系的对策研究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8.新发展格局下江西先进制造业培育与提升研究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9.数字经济创新政策的区域比较和评估研究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10.优化营商环境视域下的江西省市场监管改革与创新路径研究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11.政府服务能力提升视角下营商环境评估的创新方法与实践路径研究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12.优化企业营商环境与推动数字政府建设对策研究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13.新发展格局下数字营商环境对消费升级的影响研究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14.营商环境优化对制造业企业高质量发展的影响研究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15.加快江西先进算力中心建设研究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16.银行数字化转型与江西省产业结构优化研究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17.江西省能源密集型企业绿色创新的协同机制研究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18.江西打造新时代乡村振兴样板之地的重点难点问题研究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19.不同合作模式下农产品供应链韧性研究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20.乡村振兴战略下江西农村人力资源有效供给机制研究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21.数字经济背景下我省劳动力结构优化的实现路径研究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22.数字化新媒体视域强农品牌“出圈”的策略机制研究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23.数字化转型背景下公司治理模式的变革研究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24.江西科技创新与专精特新“小巨人”企业培育研究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kern w:val="0"/>
          <w:sz w:val="32"/>
          <w:szCs w:val="32"/>
          <w:lang w:bidi="ar"/>
        </w:rPr>
        <w:t>25.中国式现代化进程中的企业社会责任与管理创新</w:t>
      </w:r>
      <w:r>
        <w:rPr>
          <w:rFonts w:hint="eastAsia" w:ascii="仿宋_GB2312" w:hAnsi="宋体" w:eastAsia="仿宋_GB2312" w:cs="仿宋_GB2312"/>
          <w:color w:val="000000"/>
          <w:kern w:val="0"/>
          <w:sz w:val="32"/>
          <w:szCs w:val="32"/>
          <w:lang w:eastAsia="zh-CN" w:bidi="ar"/>
        </w:rPr>
        <w:t>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26.国企核心竞争力提升路径和深化改革研究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27.江西VR产业链加速延链补链的对策研究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28.江西实现碳中和愿景的路径选择与政策体系研究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29.江西省实现“双碳”目标的社会转型发展协同效益与转型成本研究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30.“双碳”目标下我省新型能源体系建设的路径与发展机制研究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31.江西省碳排放统计核算制度体系研究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32.“两创”视域下中医药人才培养模式优化研究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33.“双碳”目标下江西中医药特色文化和生态旅游融合发展的机制与路径研究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34.江西省中药产业发展现状、问题和对策研究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35.数字赋能养老产业高质量发展的机理与政策研究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36.城市社区居民低碳行为演化机理与引导策略研究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37.基本公共服务可及性与共同富裕：内在机理、推进逻辑与实现路径</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38.新发展阶段我省新型农村集体经济促进农民共同富裕的路径研究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39.创新发展我省现代乡村服务业的对策研究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40.提升我省农村公共服务可及性</w:t>
      </w:r>
      <w:r>
        <w:rPr>
          <w:rFonts w:hint="eastAsia" w:ascii="仿宋_GB2312" w:hAnsi="宋体" w:eastAsia="仿宋_GB2312" w:cs="仿宋_GB2312"/>
          <w:color w:val="000000"/>
          <w:kern w:val="0"/>
          <w:sz w:val="32"/>
          <w:szCs w:val="32"/>
          <w:lang w:eastAsia="zh-CN" w:bidi="ar"/>
        </w:rPr>
        <w:t>的</w:t>
      </w:r>
      <w:r>
        <w:rPr>
          <w:rFonts w:hint="eastAsia" w:ascii="仿宋_GB2312" w:hAnsi="宋体" w:eastAsia="仿宋_GB2312" w:cs="仿宋_GB2312"/>
          <w:color w:val="000000"/>
          <w:kern w:val="0"/>
          <w:sz w:val="32"/>
          <w:szCs w:val="32"/>
          <w:lang w:bidi="ar"/>
        </w:rPr>
        <w:t>对策研究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41.数字技术赋能传统节日活动与旅游融合发展的策略研究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42.文旅融合背景下江西红色旅游可持续发展战略研究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43.新时代革命老区旅游业与乡村振兴协同发展研究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44.江西文化和旅游深度融合发展的路径和机制研究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45.江西旅游景区业态提升路径研究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46.绿色旅游的理论内涵与发展模式研究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47.元宇宙空间与旅游生产方式创新研究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48.“互联网+”背景下我</w:t>
      </w:r>
      <w:r>
        <w:rPr>
          <w:rFonts w:hint="eastAsia" w:ascii="仿宋_GB2312" w:hAnsi="宋体" w:eastAsia="仿宋_GB2312" w:cs="仿宋_GB2312"/>
          <w:color w:val="000000"/>
          <w:kern w:val="0"/>
          <w:sz w:val="32"/>
          <w:szCs w:val="32"/>
          <w:lang w:eastAsia="zh-CN" w:bidi="ar"/>
        </w:rPr>
        <w:t>省</w:t>
      </w:r>
      <w:r>
        <w:rPr>
          <w:rFonts w:hint="eastAsia" w:ascii="仿宋_GB2312" w:hAnsi="宋体" w:eastAsia="仿宋_GB2312" w:cs="仿宋_GB2312"/>
          <w:color w:val="000000"/>
          <w:kern w:val="0"/>
          <w:sz w:val="32"/>
          <w:szCs w:val="32"/>
          <w:lang w:bidi="ar"/>
        </w:rPr>
        <w:t>红色旅游发展的赋能机制研究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49.加快江西低空经济高质量发展研究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50.江西省科研管理数字化转型的现状与提升策略研究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51.江西传统村落保护利用研究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52.文旅融合背景下促进客家乡村振兴路径研究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53.客家融入粤港澳大湾区建设</w:t>
      </w:r>
      <w:r>
        <w:rPr>
          <w:rFonts w:hint="eastAsia" w:ascii="仿宋_GB2312" w:hAnsi="宋体" w:eastAsia="仿宋_GB2312" w:cs="仿宋_GB2312"/>
          <w:color w:val="000000"/>
          <w:kern w:val="0"/>
          <w:sz w:val="32"/>
          <w:szCs w:val="32"/>
          <w:lang w:eastAsia="zh-CN" w:bidi="ar"/>
        </w:rPr>
        <w:t>的</w:t>
      </w:r>
      <w:r>
        <w:rPr>
          <w:rFonts w:hint="eastAsia" w:ascii="仿宋_GB2312" w:hAnsi="宋体" w:eastAsia="仿宋_GB2312" w:cs="仿宋_GB2312"/>
          <w:color w:val="000000"/>
          <w:kern w:val="0"/>
          <w:sz w:val="32"/>
          <w:szCs w:val="32"/>
          <w:lang w:bidi="ar"/>
        </w:rPr>
        <w:t>政策支持体系研究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54.战略新兴产业、卡脖子技术相关的工程专业人才培养对策研究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55.水资源可持续利用视角下江西省河长制政策效应评估及重构研究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56.促进我省房地产业平稳发展和加强风险防范对策研究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57.推进国家级景德镇陶瓷文化生态保护实验区建设的意义和路径研究</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58.我省革命文物保护利用</w:t>
      </w:r>
      <w:r>
        <w:rPr>
          <w:rFonts w:hint="eastAsia" w:ascii="仿宋_GB2312" w:hAnsi="宋体" w:eastAsia="仿宋_GB2312" w:cs="仿宋_GB2312"/>
          <w:color w:val="000000"/>
          <w:kern w:val="0"/>
          <w:sz w:val="32"/>
          <w:szCs w:val="32"/>
          <w:lang w:eastAsia="zh-CN" w:bidi="ar"/>
        </w:rPr>
        <w:t>的</w:t>
      </w:r>
      <w:r>
        <w:rPr>
          <w:rFonts w:hint="eastAsia" w:ascii="仿宋_GB2312" w:hAnsi="宋体" w:eastAsia="仿宋_GB2312" w:cs="仿宋_GB2312"/>
          <w:color w:val="000000"/>
          <w:kern w:val="0"/>
          <w:sz w:val="32"/>
          <w:szCs w:val="32"/>
          <w:lang w:bidi="ar"/>
        </w:rPr>
        <w:t>探索与思考</w:t>
      </w:r>
    </w:p>
    <w:p>
      <w:pPr>
        <w:snapToGrid w:val="0"/>
        <w:spacing w:line="560" w:lineRule="exact"/>
        <w:ind w:left="480" w:hanging="480" w:hangingChars="150"/>
        <w:textAlignment w:val="center"/>
        <w:rPr>
          <w:rFonts w:hint="eastAsia"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59.我省陶瓷文物保护和对外宣传研究</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zIwMjhjMjBlOTQxM2M1MTFiYjYxZWQyODMzNzYifQ=="/>
  </w:docVars>
  <w:rsids>
    <w:rsidRoot w:val="12F9459F"/>
    <w:rsid w:val="12F9459F"/>
    <w:rsid w:val="24E0567E"/>
    <w:rsid w:val="2F2F5238"/>
    <w:rsid w:val="37645C9B"/>
    <w:rsid w:val="378553FE"/>
    <w:rsid w:val="3C666012"/>
    <w:rsid w:val="4A4A0D21"/>
    <w:rsid w:val="53576592"/>
    <w:rsid w:val="5BFC5BF3"/>
    <w:rsid w:val="7ED9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黑体" w:hAnsi="宋体" w:eastAsia="黑体" w:cs="黑体"/>
      <w:b/>
      <w:bCs/>
      <w:color w:val="000000"/>
      <w:sz w:val="32"/>
      <w:szCs w:val="32"/>
      <w:u w:val="none"/>
    </w:rPr>
  </w:style>
  <w:style w:type="character" w:customStyle="1" w:styleId="5">
    <w:name w:val="font101"/>
    <w:basedOn w:val="3"/>
    <w:qFormat/>
    <w:uiPriority w:val="0"/>
    <w:rPr>
      <w:rFonts w:hint="default" w:ascii="Times New Roman" w:hAnsi="Times New Roman" w:cs="Times New Roman"/>
      <w:b/>
      <w:bCs/>
      <w:color w:val="000000"/>
      <w:sz w:val="32"/>
      <w:szCs w:val="32"/>
      <w:u w:val="none"/>
    </w:rPr>
  </w:style>
  <w:style w:type="character" w:customStyle="1" w:styleId="6">
    <w:name w:val="font41"/>
    <w:basedOn w:val="3"/>
    <w:qFormat/>
    <w:uiPriority w:val="0"/>
    <w:rPr>
      <w:rFonts w:hint="eastAsia" w:ascii="仿宋_GB2312" w:eastAsia="仿宋_GB2312" w:cs="仿宋_GB2312"/>
      <w:color w:val="000000"/>
      <w:sz w:val="32"/>
      <w:szCs w:val="32"/>
      <w:u w:val="none"/>
    </w:rPr>
  </w:style>
  <w:style w:type="character" w:customStyle="1" w:styleId="7">
    <w:name w:val="font112"/>
    <w:basedOn w:val="3"/>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11862</Words>
  <Characters>12808</Characters>
  <Lines>0</Lines>
  <Paragraphs>0</Paragraphs>
  <TotalTime>1</TotalTime>
  <ScaleCrop>false</ScaleCrop>
  <LinksUpToDate>false</LinksUpToDate>
  <CharactersWithSpaces>12827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2023-03-01T03:08:00Z</dcterms:created>
  <dc:creator>悠悠我欣</dc:creator>
  <cp:lastModifiedBy>悠悠我欣</cp:lastModifiedBy>
  <dcterms:modified xsi:type="dcterms:W3CDTF">2023-03-01T08:34:43Z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B0340DF9217544D8ACC0026150709E0C</vt:lpwstr>
  </property>
</Properties>
</file>