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rPr>
          <w:b/>
          <w:sz w:val="20"/>
        </w:rPr>
        <w:pict>
          <v:shape id="_x0000_s1031" o:spid="_x0000_s1031" o:spt="136" type="#_x0000_t136" style="position:absolute;left:0pt;margin-left:-6.3pt;margin-top:11.85pt;height:58.2pt;width:442.4pt;z-index:25166950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景德镇市科学技术局" style="font-family:方正大标宋简体;font-size:36pt;v-text-align:center;v-text-spacing:78644f;"/>
          </v:shape>
        </w:pict>
      </w:r>
    </w:p>
    <w:p/>
    <w:p/>
    <w:p/>
    <w:p/>
    <w:p>
      <w:pPr>
        <w:jc w:val="center"/>
      </w:pPr>
    </w:p>
    <w:p>
      <w:pPr>
        <w:jc w:val="center"/>
      </w:pPr>
      <w:r>
        <w:rPr>
          <w:b/>
          <w:sz w:val="20"/>
        </w:rPr>
        <w:pict>
          <v:shape id="_x0000_s1029" o:spid="_x0000_s1029" o:spt="136" type="#_x0000_t136" style="position:absolute;left:0pt;margin-left:-6.2pt;margin-top:3.15pt;height:55.05pt;width:442.4pt;z-index:25166336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景德镇市科学技术协会" style="font-family:方正大标宋简体;font-size:36pt;v-text-align:center;v-text-spacing:75367f;"/>
          </v:shape>
        </w:pict>
      </w:r>
    </w:p>
    <w:p>
      <w:pPr>
        <w:jc w:val="center"/>
      </w:pPr>
    </w:p>
    <w:p>
      <w:pPr>
        <w:jc w:val="center"/>
      </w:pPr>
    </w:p>
    <w:p>
      <w:pPr>
        <w:spacing w:line="7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700" w:lineRule="exact"/>
        <w:jc w:val="center"/>
        <w:rPr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景科字〔202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  <w:r>
        <w:rPr>
          <w:b/>
          <w:sz w:val="20"/>
        </w:rPr>
        <w:pict>
          <v:line id="直接连接符 4" o:spid="_x0000_s1030" o:spt="20" style="position:absolute;left:0pt;margin-left:-5pt;margin-top:55.25pt;height:0pt;width:442.4pt;z-index:251664384;mso-width-relative:page;mso-height-relative:page;" stroked="t" coordsize="21600,21600" o:gfxdata="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UKkQPWAAAACQEAAA8AAAAA&#10;AAAAAQAgAAAAIgAAAGRycy9kb3ducmV2LnhtbFBLAQIUABQAAAAIAIdO4kBP9Zzo3QEAAJcDAAAO&#10;AAAAAAAAAAEAIAAAACUBAABkcnMvZTJvRG9jLnhtbFBLBQYAAAAABgAGAFkBAAB0BQAAAAA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关于举办202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年江西省科普讲解大赛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景德镇赛区预选赛的通知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各县（市、区）科技局、科协，市直有关部门，市有关单位: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根据省科技厅、省科协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下发的《关于举办202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年江西省科普讲解大赛的通知》,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为认真贯彻落实习近平新时代中国特色社会主义思想和党的十九大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十九届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历次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全会精神，深入实施创新驱动发展战略，普及科学知识、弘扬科学精神，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年江西省科普讲解大赛景德镇赛区预选赛，现将有关事宜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大赛主题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景德镇市</w:t>
      </w:r>
      <w:r>
        <w:rPr>
          <w:rFonts w:ascii="Times New Roman" w:hAnsi="Times New Roman" w:eastAsia="仿宋_GB2312"/>
          <w:color w:val="000000"/>
          <w:sz w:val="32"/>
          <w:szCs w:val="32"/>
        </w:rPr>
        <w:t>科普讲解大赛以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FFFFFF" w:fill="auto"/>
          <w:lang w:eastAsia="zh-CN"/>
        </w:rPr>
        <w:t>全面建设创新江西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为主题，为我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</w:rPr>
        <w:t>科普传播者、科普讲解员和科普志愿者搭建学习交流平台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主办单位: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景德镇市科学技术局、景德镇市科学技术协会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 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预赛选手为科普工作者或兼职科普讲解人员。同时，欢迎其他科学传播爱好者（职业不限、年龄16周岁以上）参赛，在当地科技主管部门或其所属部门报名。   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选手可登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景德镇市科技局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http://kj.jdz.gov.cn/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）下载《202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年江西省科普讲解大赛(景德镇赛区）选手报名表》，并通过科技或科协主管部门推荐，统一报景德镇市科技局。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 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五、比赛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报名截止时间:202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</w:t>
      </w:r>
      <w:r>
        <w:rPr>
          <w:rFonts w:hint="eastAsia" w:ascii="仿宋_GB2312" w:hAnsi="仿宋_GB2312" w:eastAsia="仿宋_GB2312" w:cs="仿宋_GB2312"/>
          <w:sz w:val="32"/>
          <w:szCs w:val="32"/>
        </w:rPr>
        <w:t>.比赛时间:202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中旬；</w:t>
      </w: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 3.比赛地点: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4.比赛奖励：比赛按参赛人数取10%一等奖，20%二等奖，30%三等奖，发放市级科普讲解大赛证书，并给予一定奖励金。另根据比赛最终成绩，推荐市级比赛前5名选手，代表我市参加江西省科普讲解大赛。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六、有关要求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1.参加预赛的选手须制作好预赛稿件（PPT）、自我介绍（50字内）以及20秒个人简介展示视频(用于参赛时播放)，视频为MPG或AVI格式，画面清晰流畅。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2.参赛选手着装应大方得体，参赛选手所需的无线耳麦、激光笔由预赛组委会统一提供。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3.预赛稿件（PPT）、自我介绍（50字内）以及20秒个人简介展示视频于202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日前发至主办方邮箱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cyp0798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60" w:hanging="960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联系人：景德镇市科技局成果与人才科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陈毅平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联系电话:0798-2182007，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13767835090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附件: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1.202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年江西省科普讲解大赛(景德镇赛区)选手报名表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年景德镇市科普讲解大赛实施方案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                  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景德镇市科学技术局            景德镇市科学技术协会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40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</w:pPr>
    </w:p>
    <w:p>
      <w:pPr>
        <w:jc w:val="right"/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</w:pP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pict>
          <v:line id="_x0000_s1026" o:spid="_x0000_s1026" o:spt="20" style="position:absolute;left:0pt;margin-left:-2.6pt;margin-top:34pt;height:1.55pt;width:421.45pt;z-index:251659264;mso-width-relative:page;mso-height-relative:page;" coordsize="21600,21600" o:gfxdata="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HPd/fXAAAACAEAAA8AAAAAAAAAAQAgAAAAIgAA&#10;AGRycy9kb3ducmV2LnhtbFBLAQIUABQAAAAIAIdO4kBqjWYh0AEAAJIDAAAOAAAAAAAAAAEAIAAA&#10;ACYBAABkcnMvZTJvRG9jLnhtbFBLBQYAAAAABgAGAFkBAABoBQAAAAA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仿宋_GB2312" w:eastAsia="仿宋_GB2312"/>
          <w:sz w:val="32"/>
          <w:szCs w:val="32"/>
        </w:rPr>
        <w:pict>
          <v:line id="_x0000_s1027" o:spid="_x0000_s1027" o:spt="20" style="position:absolute;left:0pt;margin-left:-1.85pt;margin-top:1.25pt;height:0.05pt;width:420.75pt;z-index:251658240;mso-width-relative:page;mso-height-relative:page;" coordsize="21600,21600" o:gfxdata="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ZkqZrVAAAABgEAAA8AAAAAAAAAAQAgAAAAIgAAAGRycy9k&#10;b3ducmV2LnhtbFBLAQIUABQAAAAIAIdO4kDUWhGxzAEAAI8DAAAOAAAAAAAAAAEAIAAAACQ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32"/>
          <w:szCs w:val="32"/>
        </w:rPr>
        <w:t>景德镇市科技局办公室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rPr>
          <w:rFonts w:eastAsia="黑体"/>
          <w:b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/>
          <w:snapToGrid w:val="0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b/>
          <w:snapToGrid w:val="0"/>
          <w:color w:val="000000"/>
          <w:kern w:val="0"/>
          <w:sz w:val="44"/>
          <w:szCs w:val="44"/>
        </w:rPr>
      </w:pPr>
      <w:r>
        <w:rPr>
          <w:b/>
          <w:snapToGrid w:val="0"/>
          <w:color w:val="000000"/>
          <w:kern w:val="0"/>
          <w:sz w:val="44"/>
          <w:szCs w:val="44"/>
        </w:rPr>
        <w:t>20</w:t>
      </w:r>
      <w:r>
        <w:rPr>
          <w:rFonts w:hint="eastAsia"/>
          <w:b/>
          <w:snapToGrid w:val="0"/>
          <w:color w:val="000000"/>
          <w:kern w:val="0"/>
          <w:sz w:val="44"/>
          <w:szCs w:val="44"/>
        </w:rPr>
        <w:t>2</w:t>
      </w:r>
      <w:r>
        <w:rPr>
          <w:rFonts w:hint="eastAsia"/>
          <w:b/>
          <w:snapToGrid w:val="0"/>
          <w:color w:val="000000"/>
          <w:kern w:val="0"/>
          <w:sz w:val="44"/>
          <w:szCs w:val="44"/>
          <w:lang w:val="en-US" w:eastAsia="zh-CN"/>
        </w:rPr>
        <w:t>2</w:t>
      </w:r>
      <w:r>
        <w:rPr>
          <w:b/>
          <w:snapToGrid w:val="0"/>
          <w:color w:val="000000"/>
          <w:kern w:val="0"/>
          <w:sz w:val="44"/>
          <w:szCs w:val="44"/>
        </w:rPr>
        <w:t>年江西省科普讲解大赛</w:t>
      </w:r>
      <w:r>
        <w:rPr>
          <w:rFonts w:hint="eastAsia"/>
          <w:b/>
          <w:snapToGrid w:val="0"/>
          <w:color w:val="000000"/>
          <w:kern w:val="0"/>
          <w:sz w:val="44"/>
          <w:szCs w:val="44"/>
        </w:rPr>
        <w:t>(景德镇赛区）</w:t>
      </w:r>
      <w:r>
        <w:rPr>
          <w:b/>
          <w:snapToGrid w:val="0"/>
          <w:color w:val="000000"/>
          <w:kern w:val="0"/>
          <w:sz w:val="44"/>
          <w:szCs w:val="44"/>
        </w:rPr>
        <w:t>选手报名表</w:t>
      </w:r>
    </w:p>
    <w:p>
      <w:pPr>
        <w:spacing w:line="240" w:lineRule="exact"/>
        <w:jc w:val="center"/>
        <w:rPr>
          <w:b/>
          <w:snapToGrid w:val="0"/>
          <w:color w:val="000000"/>
          <w:kern w:val="0"/>
          <w:sz w:val="44"/>
          <w:szCs w:val="44"/>
        </w:rPr>
      </w:pPr>
    </w:p>
    <w:tbl>
      <w:tblPr>
        <w:tblStyle w:val="8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37"/>
        <w:gridCol w:w="1200"/>
        <w:gridCol w:w="60"/>
        <w:gridCol w:w="748"/>
        <w:gridCol w:w="850"/>
        <w:gridCol w:w="851"/>
        <w:gridCol w:w="1226"/>
        <w:gridCol w:w="19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  <w:r>
              <w:rPr>
                <w:rFonts w:hint="eastAsia" w:ascii="Malgun Gothic Semilight" w:hAnsi="Malgun Gothic Semilight" w:eastAsia="Malgun Gothic Semilight" w:cs="Malgun Gothic Semilight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6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自主命题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16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所在单位</w:t>
            </w:r>
          </w:p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（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ascii="Malgun Gothic Semilight" w:hAnsi="Malgun Gothic Semilight" w:eastAsia="Malgun Gothic Semilight" w:cs="Malgun Gothic Semilight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pacing w:line="600" w:lineRule="exact"/>
              <w:ind w:firstLine="3698" w:firstLineChars="1321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8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部门地方</w:t>
            </w:r>
          </w:p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3360" w:firstLineChars="1200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ascii="Malgun Gothic Semilight" w:hAnsi="Malgun Gothic Semilight" w:eastAsia="Malgun Gothic Semilight" w:cs="Malgun Gothic Semilight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pacing w:line="600" w:lineRule="exact"/>
              <w:ind w:firstLine="3640" w:firstLineChars="1300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讲解所需的服装</w:t>
            </w:r>
            <w:r>
              <w:rPr>
                <w:rFonts w:hint="eastAsia" w:ascii="Malgun Gothic Semilight" w:hAnsi="Malgun Gothic Semilight" w:eastAsia="Malgun Gothic Semilight" w:cs="Malgun Gothic Semilight"/>
                <w:snapToGrid w:val="0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道具</w:t>
            </w:r>
            <w:r>
              <w:rPr>
                <w:rFonts w:hint="eastAsia" w:ascii="Malgun Gothic Semilight" w:hAnsi="Malgun Gothic Semilight" w:eastAsia="Malgun Gothic Semilight" w:cs="Malgun Gothic Semilight"/>
                <w:snapToGrid w:val="0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多媒体资料等由选手自备</w:t>
            </w:r>
            <w:r>
              <w:rPr>
                <w:rFonts w:hint="eastAsia" w:ascii="Malgun Gothic Semilight" w:hAnsi="Malgun Gothic Semilight" w:eastAsia="Malgun Gothic Semilight" w:cs="Malgun Gothic Semilight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spacing w:line="600" w:lineRule="exact"/>
        <w:contextualSpacing/>
        <w:rPr>
          <w:rFonts w:ascii="仿宋_GB2312"/>
          <w:snapToGrid w:val="0"/>
          <w:kern w:val="0"/>
        </w:rPr>
      </w:pPr>
    </w:p>
    <w:p>
      <w:pPr>
        <w:spacing w:line="360" w:lineRule="exact"/>
      </w:pPr>
      <w:r>
        <w:rPr>
          <w:rFonts w:hint="eastAsia" w:ascii="仿宋_GB2312"/>
          <w:snapToGrid w:val="0"/>
          <w:kern w:val="0"/>
        </w:rPr>
        <w:t>202</w:t>
      </w:r>
      <w:r>
        <w:rPr>
          <w:rFonts w:hint="eastAsia" w:ascii="仿宋_GB2312"/>
          <w:snapToGrid w:val="0"/>
          <w:kern w:val="0"/>
          <w:lang w:val="en-US" w:eastAsia="zh-CN"/>
        </w:rPr>
        <w:t>2</w:t>
      </w:r>
      <w:r>
        <w:rPr>
          <w:rFonts w:hint="eastAsia" w:ascii="仿宋_GB2312"/>
          <w:snapToGrid w:val="0"/>
          <w:kern w:val="0"/>
        </w:rPr>
        <w:t>年</w:t>
      </w:r>
      <w:r>
        <w:rPr>
          <w:rFonts w:hint="eastAsia" w:ascii="仿宋_GB2312"/>
          <w:snapToGrid w:val="0"/>
          <w:kern w:val="0"/>
          <w:lang w:val="en-US" w:eastAsia="zh-CN"/>
        </w:rPr>
        <w:t>3</w:t>
      </w:r>
      <w:r>
        <w:rPr>
          <w:rFonts w:hint="eastAsia" w:ascii="仿宋_GB2312"/>
          <w:snapToGrid w:val="0"/>
          <w:kern w:val="0"/>
        </w:rPr>
        <w:t>月</w:t>
      </w:r>
      <w:r>
        <w:rPr>
          <w:rFonts w:hint="eastAsia" w:ascii="仿宋_GB2312"/>
          <w:snapToGrid w:val="0"/>
          <w:kern w:val="0"/>
          <w:lang w:val="en-US" w:eastAsia="zh-CN"/>
        </w:rPr>
        <w:t>30</w:t>
      </w:r>
      <w:r>
        <w:rPr>
          <w:rFonts w:hint="eastAsia" w:ascii="仿宋_GB2312"/>
          <w:snapToGrid w:val="0"/>
          <w:kern w:val="0"/>
        </w:rPr>
        <w:t>日前请将此表扫描件发送至邮箱</w:t>
      </w:r>
      <w:r>
        <w:rPr>
          <w:rFonts w:hint="eastAsia" w:ascii="仿宋_GB2312"/>
          <w:snapToGrid w:val="0"/>
          <w:kern w:val="0"/>
          <w:lang w:val="en-US" w:eastAsia="zh-CN"/>
        </w:rPr>
        <w:t>cyp0798@126</w:t>
      </w:r>
      <w:r>
        <w:rPr>
          <w:rFonts w:hint="eastAsia" w:ascii="仿宋_GB2312"/>
          <w:snapToGrid w:val="0"/>
          <w:kern w:val="0"/>
        </w:rPr>
        <w:t>.com，并将原件快递至景德镇市科技局（地址：景德镇市昌江区龙井路1号，邮编：333000）。</w:t>
      </w:r>
    </w:p>
    <w:p>
      <w:pPr>
        <w:spacing w:line="600" w:lineRule="exact"/>
        <w:contextualSpacing/>
        <w:rPr>
          <w:rFonts w:hint="eastAsia" w:eastAsia="黑体"/>
          <w:b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b/>
          <w:snapToGrid w:val="0"/>
          <w:color w:val="000000"/>
          <w:kern w:val="0"/>
          <w:sz w:val="32"/>
          <w:szCs w:val="32"/>
        </w:rPr>
        <w:t>2</w:t>
      </w:r>
    </w:p>
    <w:p>
      <w:pPr>
        <w:spacing w:line="600" w:lineRule="exact"/>
        <w:contextualSpacing/>
        <w:jc w:val="center"/>
        <w:rPr>
          <w:rFonts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6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6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6"/>
          <w:sz w:val="44"/>
          <w:szCs w:val="44"/>
        </w:rPr>
        <w:t>年景德镇市科普讲解大赛实施方案</w:t>
      </w:r>
    </w:p>
    <w:p>
      <w:pPr>
        <w:pStyle w:val="2"/>
        <w:numPr>
          <w:ilvl w:val="0"/>
          <w:numId w:val="2"/>
        </w:numPr>
        <w:spacing w:line="600" w:lineRule="exact"/>
        <w:ind w:firstLine="643"/>
        <w:contextualSpacing/>
        <w:rPr>
          <w:rFonts w:hint="default" w:ascii="黑体" w:hAnsi="黑体" w:eastAsia="黑体" w:cs="黑体"/>
          <w:b w:val="0"/>
          <w:bCs/>
          <w:color w:val="000000"/>
          <w:kern w:val="2"/>
          <w:sz w:val="32"/>
          <w:szCs w:val="32"/>
        </w:rPr>
      </w:pPr>
      <w:r>
        <w:rPr>
          <w:rFonts w:ascii="黑体" w:hAnsi="黑体" w:eastAsia="黑体" w:cs="黑体"/>
          <w:b w:val="0"/>
          <w:bCs/>
          <w:color w:val="000000"/>
          <w:sz w:val="32"/>
          <w:szCs w:val="32"/>
        </w:rPr>
        <w:t>大赛</w:t>
      </w:r>
      <w:r>
        <w:rPr>
          <w:rFonts w:ascii="黑体" w:hAnsi="黑体" w:eastAsia="黑体" w:cs="黑体"/>
          <w:b w:val="0"/>
          <w:bCs/>
          <w:color w:val="000000"/>
          <w:kern w:val="2"/>
          <w:sz w:val="32"/>
          <w:szCs w:val="32"/>
        </w:rPr>
        <w:t>目的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年景德镇市科普讲解大赛以“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FFFFFF" w:fill="auto"/>
          <w:lang w:eastAsia="zh-CN"/>
        </w:rPr>
        <w:t>全面建设创新江西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”为主题，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认真贯彻落实习近平新时代中国特色社会主义思想和党的十九大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十九届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历次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全会精神，深入实施创新驱动发展战略，普及科学知识、弘扬科学精神，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积极投身创新型江西景德镇样板的伟大实践，让科技发展成果更多更广泛地惠及全市人民，不断满足人民日益增长的美好生活需要，为把景德镇打造成冠领中国、代表江西走向世界，世界感知中国、认识江西的国际瓷都提供有力的科技支撑。同时，将依据本次大赛成绩择优推荐参加全省科普讲解大赛人选。</w:t>
      </w:r>
    </w:p>
    <w:p>
      <w:pPr>
        <w:pStyle w:val="2"/>
        <w:spacing w:beforeAutospacing="0" w:afterAutospacing="0" w:line="540" w:lineRule="exact"/>
        <w:ind w:firstLine="640" w:firstLineChars="200"/>
        <w:contextualSpacing/>
        <w:rPr>
          <w:rFonts w:hint="default" w:eastAsiaTheme="minorEastAsia"/>
        </w:rPr>
      </w:pPr>
      <w:r>
        <w:rPr>
          <w:rFonts w:ascii="黑体" w:hAnsi="黑体" w:eastAsia="黑体" w:cs="黑体"/>
          <w:b w:val="0"/>
          <w:bCs/>
          <w:color w:val="000000"/>
          <w:sz w:val="32"/>
          <w:szCs w:val="32"/>
        </w:rPr>
        <w:t>二、大赛竞赛内容</w:t>
      </w:r>
    </w:p>
    <w:p>
      <w:pPr>
        <w:pStyle w:val="2"/>
        <w:spacing w:beforeAutospacing="0" w:afterAutospacing="0" w:line="540" w:lineRule="exact"/>
        <w:ind w:firstLine="642" w:firstLineChars="200"/>
        <w:contextualSpacing/>
        <w:rPr>
          <w:rFonts w:hint="default" w:eastAsiaTheme="minorEastAsia"/>
        </w:rPr>
      </w:pPr>
      <w:r>
        <w:rPr>
          <w:rFonts w:eastAsia="仿宋_GB2312" w:asciiTheme="minorHAnsi" w:hAnsiTheme="minorHAnsi" w:cstheme="minorBidi"/>
          <w:bCs/>
          <w:color w:val="000000"/>
          <w:kern w:val="2"/>
          <w:sz w:val="32"/>
          <w:szCs w:val="32"/>
        </w:rPr>
        <w:t>1.比赛规则</w:t>
      </w:r>
    </w:p>
    <w:p>
      <w:pPr>
        <w:spacing w:line="54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参赛选手根据“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FFFFFF" w:fill="auto"/>
          <w:lang w:eastAsia="zh-CN"/>
        </w:rPr>
        <w:t>全面建设创新江西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主题自由选择题目讲解，赛前须进行抽签，按顺序上场比赛，比赛分为自主命题讲解、随机命题讲解、科技常识问答三个环节。自主命题和随机命题讲解主题内容以《中国公民科学素质基准》中的自然科学和社会科学知识为主，自主命题环节选手可通过表述设定场景和对象。</w:t>
      </w:r>
    </w:p>
    <w:p>
      <w:pPr>
        <w:spacing w:line="540" w:lineRule="exact"/>
        <w:ind w:firstLine="640" w:firstLineChars="200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手出场时，可播放20秒自我介绍视频（自我介绍不显示一切所属单位信息）。该环节不作比赛评分，视频由选手准备。选手制作视频统一用AVI或MP4格式，画面比例16：9，像素尺寸：1920X1080；提供的PPT须为wps、office 2010等通用版本，文件大小不超过100M，PPT中若插入视频请使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用WMV格式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（重要提示）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16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第一环节：</w:t>
      </w:r>
      <w:r>
        <w:rPr>
          <w:rFonts w:eastAsia="仿宋_GB2312"/>
          <w:color w:val="000000"/>
          <w:sz w:val="32"/>
          <w:szCs w:val="32"/>
        </w:rPr>
        <w:t>自主命题讲解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时间为4分钟，由选手自行确定一个科普内容命题进行讲解。讲解时，选手</w:t>
      </w:r>
      <w:r>
        <w:rPr>
          <w:rFonts w:hint="eastAsia" w:eastAsia="仿宋_GB2312"/>
          <w:color w:val="000000"/>
          <w:sz w:val="32"/>
          <w:szCs w:val="32"/>
        </w:rPr>
        <w:t>可以</w:t>
      </w:r>
      <w:r>
        <w:rPr>
          <w:rFonts w:eastAsia="仿宋_GB2312"/>
          <w:color w:val="000000"/>
          <w:sz w:val="32"/>
          <w:szCs w:val="32"/>
        </w:rPr>
        <w:t>借助多媒体等多种手段辅助进行讲解，丰富舞台效果。</w:t>
      </w:r>
    </w:p>
    <w:p>
      <w:pPr>
        <w:spacing w:line="540" w:lineRule="exact"/>
        <w:ind w:firstLine="640" w:firstLineChars="200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第二环节：</w:t>
      </w:r>
      <w:r>
        <w:rPr>
          <w:rFonts w:eastAsia="仿宋_GB2312"/>
          <w:color w:val="000000"/>
          <w:sz w:val="32"/>
          <w:szCs w:val="32"/>
        </w:rPr>
        <w:t>科技常识问答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主要考察选手的科技素养与知识水平，比赛时由选手随机从题库（《中国公民科学素质基准》）中抽取两道题目进行回答。</w:t>
      </w:r>
    </w:p>
    <w:p>
      <w:pPr>
        <w:spacing w:line="540" w:lineRule="exact"/>
        <w:ind w:firstLine="616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第三环节：</w:t>
      </w:r>
      <w:r>
        <w:rPr>
          <w:rFonts w:eastAsia="仿宋_GB2312"/>
          <w:color w:val="000000"/>
          <w:sz w:val="32"/>
          <w:szCs w:val="32"/>
        </w:rPr>
        <w:t>随机命题讲解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时间为2分钟，考核选手的随机应变能力和对相关问题的个人见解，候选命题为看图讲解，共20张图片。具体内容由选手现场随机抽取确定，讲解内容必须与图片内容密切相关。该环节主要考核选手的随机反应能力和发散思维。</w:t>
      </w:r>
    </w:p>
    <w:p>
      <w:pPr>
        <w:pStyle w:val="4"/>
        <w:adjustRightInd/>
        <w:snapToGrid/>
        <w:spacing w:line="540" w:lineRule="exact"/>
        <w:ind w:firstLine="790" w:firstLineChars="246"/>
        <w:contextualSpacing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2.</w:t>
      </w:r>
      <w:r>
        <w:rPr>
          <w:rFonts w:eastAsia="仿宋_GB2312"/>
          <w:color w:val="000000"/>
        </w:rPr>
        <w:t>评分标准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决赛总分100分，评分保留到小数点后两位，超时由记分员进行扣分记录。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（1）自主命题讲解（70分）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专家评委将从内容陈述、表达效果、整体形象三方面进行评分，内容须与自然科学相关，否则不得分。 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（A）内容陈述（40分）</w:t>
      </w:r>
    </w:p>
    <w:p>
      <w:pPr>
        <w:spacing w:line="540" w:lineRule="exact"/>
        <w:ind w:firstLine="777" w:firstLineChars="243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a．科学准确、重点突出。</w:t>
      </w:r>
    </w:p>
    <w:p>
      <w:pPr>
        <w:spacing w:line="540" w:lineRule="exact"/>
        <w:ind w:firstLine="777" w:firstLineChars="243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b．层次清楚、启发性强。</w:t>
      </w:r>
    </w:p>
    <w:p>
      <w:pPr>
        <w:spacing w:line="540" w:lineRule="exact"/>
        <w:ind w:firstLine="777" w:firstLineChars="243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c．通俗易懂、深入浅出。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（B）表达效果（20分）</w:t>
      </w:r>
    </w:p>
    <w:p>
      <w:pPr>
        <w:spacing w:line="540" w:lineRule="exact"/>
        <w:ind w:firstLine="777" w:firstLineChars="243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a．发音标准、吐字清晰。</w:t>
      </w:r>
    </w:p>
    <w:p>
      <w:pPr>
        <w:spacing w:line="540" w:lineRule="exact"/>
        <w:ind w:firstLine="777" w:firstLineChars="243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b．语言生动、互动性强。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（C）整体形象（10分）</w:t>
      </w:r>
    </w:p>
    <w:p>
      <w:pPr>
        <w:spacing w:line="540" w:lineRule="exact"/>
        <w:ind w:firstLine="777" w:firstLineChars="243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a．衣着整齐，精神饱满。</w:t>
      </w:r>
    </w:p>
    <w:p>
      <w:pPr>
        <w:spacing w:line="540" w:lineRule="exact"/>
        <w:ind w:firstLine="777" w:firstLineChars="243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b．举止大方，自然得体。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（2）随机命题讲解（28分）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现场有20张图片供选手选择，选手选取图片后，根据图片内容进行讲解。选手可在30秒准备时间后开始计时讲解。内容必须与图片密切相关，并包含自然科学和技术知识，否则不得分。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专家评委将根据以下四个方面进行评分。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（A）主题立论一致，合乎逻辑（9分）。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（B）内容重点突出，寓意深刻（9分）。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（C）密切联系生活，特色鲜明（5分）。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（D）讲解思路清晰，语言流畅（5分）。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（3）自主命题讲解限时 4 分钟，不足3分钟扣2分，超时（4分钟）10秒以内扣0.2分，4分10秒后讲解中止扣2分。随机命题讲解限时2分钟，不足1分30秒扣2分，超时（2分钟）10秒以内扣0.2分，2分10秒后讲解中止扣2分。</w:t>
      </w:r>
    </w:p>
    <w:p>
      <w:pPr>
        <w:spacing w:line="540" w:lineRule="exact"/>
        <w:ind w:firstLine="618"/>
        <w:contextualSpacing/>
        <w:rPr>
          <w:rFonts w:eastAsia="仿宋_GB2312"/>
          <w:color w:val="000000"/>
          <w:spacing w:val="-2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（4）科技常识问答（2 分）选手每人随机选取 2 道科技常识问题进行回答，由工作人员根据答分情况记录选手得分。回答正确 1 题得 1 分，回答错误不得分、不扣分。科技常识问答每题答题时间为 30 秒，</w:t>
      </w:r>
      <w:r>
        <w:rPr>
          <w:rFonts w:hint="eastAsia" w:eastAsia="仿宋_GB2312"/>
          <w:color w:val="000000"/>
          <w:spacing w:val="-20"/>
          <w:sz w:val="32"/>
          <w:szCs w:val="32"/>
        </w:rPr>
        <w:t>超过 30 秒视为自动放弃。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仿宋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2"/>
                    <w:szCs w:val="32"/>
                  </w:rPr>
                  <w:t>- 7 -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A358F"/>
    <w:multiLevelType w:val="singleLevel"/>
    <w:tmpl w:val="B25A35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C4C2A0"/>
    <w:multiLevelType w:val="singleLevel"/>
    <w:tmpl w:val="10C4C2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dit="forms"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5EA6A00"/>
    <w:rsid w:val="0004498B"/>
    <w:rsid w:val="000A1FAA"/>
    <w:rsid w:val="000C667B"/>
    <w:rsid w:val="000F0D79"/>
    <w:rsid w:val="001047E9"/>
    <w:rsid w:val="00172425"/>
    <w:rsid w:val="001A26DD"/>
    <w:rsid w:val="002358F2"/>
    <w:rsid w:val="002B5017"/>
    <w:rsid w:val="002F5293"/>
    <w:rsid w:val="0032126A"/>
    <w:rsid w:val="003A0BC1"/>
    <w:rsid w:val="003D2B23"/>
    <w:rsid w:val="00410E49"/>
    <w:rsid w:val="005A27C0"/>
    <w:rsid w:val="005E3320"/>
    <w:rsid w:val="00644AAC"/>
    <w:rsid w:val="006F199B"/>
    <w:rsid w:val="0070532C"/>
    <w:rsid w:val="0081773C"/>
    <w:rsid w:val="008B163B"/>
    <w:rsid w:val="009020A6"/>
    <w:rsid w:val="00AB005C"/>
    <w:rsid w:val="00AB5756"/>
    <w:rsid w:val="00B042D9"/>
    <w:rsid w:val="00B74C62"/>
    <w:rsid w:val="00C255A8"/>
    <w:rsid w:val="00C77978"/>
    <w:rsid w:val="00C8624A"/>
    <w:rsid w:val="00C872D8"/>
    <w:rsid w:val="00D94B63"/>
    <w:rsid w:val="00E426D4"/>
    <w:rsid w:val="00EA38FA"/>
    <w:rsid w:val="00EB6B93"/>
    <w:rsid w:val="00F8698A"/>
    <w:rsid w:val="00F869A2"/>
    <w:rsid w:val="00FB2508"/>
    <w:rsid w:val="01620E26"/>
    <w:rsid w:val="01824F24"/>
    <w:rsid w:val="0259536C"/>
    <w:rsid w:val="03434FD1"/>
    <w:rsid w:val="03627294"/>
    <w:rsid w:val="0399489D"/>
    <w:rsid w:val="04DE5F9E"/>
    <w:rsid w:val="06A056E7"/>
    <w:rsid w:val="07C34E83"/>
    <w:rsid w:val="08237A48"/>
    <w:rsid w:val="08380D3B"/>
    <w:rsid w:val="089D6944"/>
    <w:rsid w:val="08A6682A"/>
    <w:rsid w:val="0B2231B9"/>
    <w:rsid w:val="0B3505B1"/>
    <w:rsid w:val="0BAB499B"/>
    <w:rsid w:val="0C407482"/>
    <w:rsid w:val="0D30585E"/>
    <w:rsid w:val="0E1849CC"/>
    <w:rsid w:val="0E3B33A4"/>
    <w:rsid w:val="0E772842"/>
    <w:rsid w:val="0F4C7B7A"/>
    <w:rsid w:val="0FFA02E8"/>
    <w:rsid w:val="113141A9"/>
    <w:rsid w:val="123E1E74"/>
    <w:rsid w:val="13826ABC"/>
    <w:rsid w:val="13BE7DC3"/>
    <w:rsid w:val="14401B8A"/>
    <w:rsid w:val="151C5F60"/>
    <w:rsid w:val="15E173B6"/>
    <w:rsid w:val="17D255EA"/>
    <w:rsid w:val="18357974"/>
    <w:rsid w:val="18BB6FB6"/>
    <w:rsid w:val="1B4F6F55"/>
    <w:rsid w:val="1C0E2AF2"/>
    <w:rsid w:val="1D1B76E9"/>
    <w:rsid w:val="1E425E0F"/>
    <w:rsid w:val="1EE22108"/>
    <w:rsid w:val="1F351709"/>
    <w:rsid w:val="1F775A69"/>
    <w:rsid w:val="22196538"/>
    <w:rsid w:val="227C1420"/>
    <w:rsid w:val="241000C3"/>
    <w:rsid w:val="2450768C"/>
    <w:rsid w:val="246F02F7"/>
    <w:rsid w:val="264F1112"/>
    <w:rsid w:val="270A0956"/>
    <w:rsid w:val="27F04466"/>
    <w:rsid w:val="292B2352"/>
    <w:rsid w:val="29A0688B"/>
    <w:rsid w:val="29DE3EB6"/>
    <w:rsid w:val="29F1231B"/>
    <w:rsid w:val="2A503EC7"/>
    <w:rsid w:val="2B3C6086"/>
    <w:rsid w:val="2BBA4631"/>
    <w:rsid w:val="2C1D0342"/>
    <w:rsid w:val="2DF36C81"/>
    <w:rsid w:val="319E1B34"/>
    <w:rsid w:val="324C258C"/>
    <w:rsid w:val="33600CB7"/>
    <w:rsid w:val="33E660E2"/>
    <w:rsid w:val="33F62A64"/>
    <w:rsid w:val="346F5BA2"/>
    <w:rsid w:val="37066156"/>
    <w:rsid w:val="387D08B8"/>
    <w:rsid w:val="39BF7A32"/>
    <w:rsid w:val="39CE7121"/>
    <w:rsid w:val="3A1954B9"/>
    <w:rsid w:val="3A295AED"/>
    <w:rsid w:val="3AA93BE8"/>
    <w:rsid w:val="3AD277AB"/>
    <w:rsid w:val="3B1D2B68"/>
    <w:rsid w:val="3B5B7007"/>
    <w:rsid w:val="3CA60281"/>
    <w:rsid w:val="3CB71A7D"/>
    <w:rsid w:val="3D0045AB"/>
    <w:rsid w:val="3E0702F4"/>
    <w:rsid w:val="3F2672C2"/>
    <w:rsid w:val="40360322"/>
    <w:rsid w:val="413377F9"/>
    <w:rsid w:val="42406D85"/>
    <w:rsid w:val="429869D7"/>
    <w:rsid w:val="42AA0941"/>
    <w:rsid w:val="42EF4155"/>
    <w:rsid w:val="437C29A2"/>
    <w:rsid w:val="43F56915"/>
    <w:rsid w:val="44C84BD9"/>
    <w:rsid w:val="458811FC"/>
    <w:rsid w:val="45CA7C5D"/>
    <w:rsid w:val="471F227C"/>
    <w:rsid w:val="4846566C"/>
    <w:rsid w:val="48801EB9"/>
    <w:rsid w:val="4B5E6EAF"/>
    <w:rsid w:val="4BCC2FCC"/>
    <w:rsid w:val="4C9A6EA5"/>
    <w:rsid w:val="4CFF5CC2"/>
    <w:rsid w:val="4D72114B"/>
    <w:rsid w:val="4D9D592A"/>
    <w:rsid w:val="4EBF6BDF"/>
    <w:rsid w:val="4F725974"/>
    <w:rsid w:val="4F834608"/>
    <w:rsid w:val="50270B7D"/>
    <w:rsid w:val="50A1385A"/>
    <w:rsid w:val="50E902AA"/>
    <w:rsid w:val="511B41D9"/>
    <w:rsid w:val="51291997"/>
    <w:rsid w:val="515C6A7D"/>
    <w:rsid w:val="52007800"/>
    <w:rsid w:val="52246E6C"/>
    <w:rsid w:val="5298557F"/>
    <w:rsid w:val="53C139B2"/>
    <w:rsid w:val="54507CF7"/>
    <w:rsid w:val="55DD5AF7"/>
    <w:rsid w:val="55FF2103"/>
    <w:rsid w:val="561F7360"/>
    <w:rsid w:val="574D2DEA"/>
    <w:rsid w:val="58327681"/>
    <w:rsid w:val="59DD68EE"/>
    <w:rsid w:val="5BE3175E"/>
    <w:rsid w:val="5BE55ECE"/>
    <w:rsid w:val="5DB873B9"/>
    <w:rsid w:val="5DC330AE"/>
    <w:rsid w:val="5E07151E"/>
    <w:rsid w:val="5E9220CE"/>
    <w:rsid w:val="5F2D6AAA"/>
    <w:rsid w:val="604A5C42"/>
    <w:rsid w:val="60FC526D"/>
    <w:rsid w:val="610E0406"/>
    <w:rsid w:val="6168705A"/>
    <w:rsid w:val="61954A29"/>
    <w:rsid w:val="619E2242"/>
    <w:rsid w:val="630D35B5"/>
    <w:rsid w:val="63676F0E"/>
    <w:rsid w:val="63EC041A"/>
    <w:rsid w:val="64A90B90"/>
    <w:rsid w:val="655E43EE"/>
    <w:rsid w:val="656D7D6A"/>
    <w:rsid w:val="66814D64"/>
    <w:rsid w:val="688D50EC"/>
    <w:rsid w:val="69C12F18"/>
    <w:rsid w:val="69C95736"/>
    <w:rsid w:val="6AA876C9"/>
    <w:rsid w:val="6AD37CBF"/>
    <w:rsid w:val="6B7532DB"/>
    <w:rsid w:val="6BBF4DD8"/>
    <w:rsid w:val="6BCF4BD7"/>
    <w:rsid w:val="6C1D7BD7"/>
    <w:rsid w:val="6C2B4419"/>
    <w:rsid w:val="6C867297"/>
    <w:rsid w:val="6D6B3AC8"/>
    <w:rsid w:val="6DF2689A"/>
    <w:rsid w:val="6F8951CD"/>
    <w:rsid w:val="6F9F5AA5"/>
    <w:rsid w:val="70FFDC2E"/>
    <w:rsid w:val="71030A35"/>
    <w:rsid w:val="71583EEF"/>
    <w:rsid w:val="716332EF"/>
    <w:rsid w:val="71652563"/>
    <w:rsid w:val="718B4A30"/>
    <w:rsid w:val="72D7461F"/>
    <w:rsid w:val="73927152"/>
    <w:rsid w:val="747F1A9A"/>
    <w:rsid w:val="754B14F2"/>
    <w:rsid w:val="75CC6209"/>
    <w:rsid w:val="75EA6A00"/>
    <w:rsid w:val="761406FB"/>
    <w:rsid w:val="767DE064"/>
    <w:rsid w:val="771E6796"/>
    <w:rsid w:val="77702DD5"/>
    <w:rsid w:val="79355BC0"/>
    <w:rsid w:val="7A2A5C61"/>
    <w:rsid w:val="7AD60C72"/>
    <w:rsid w:val="7B065D49"/>
    <w:rsid w:val="7C8D42CE"/>
    <w:rsid w:val="7E2A79FD"/>
    <w:rsid w:val="7F4B7788"/>
    <w:rsid w:val="BD7ECAC6"/>
    <w:rsid w:val="BFFFF50B"/>
    <w:rsid w:val="F68E0A8D"/>
    <w:rsid w:val="F7725BC6"/>
    <w:rsid w:val="FF7FB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9"/>
    <w:pPr>
      <w:adjustRightInd w:val="0"/>
      <w:snapToGrid w:val="0"/>
      <w:spacing w:line="353" w:lineRule="auto"/>
      <w:ind w:firstLine="576" w:firstLineChars="200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31"/>
    <customShpInfo spid="_x0000_s1029"/>
    <customShpInfo spid="_x0000_s103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2456</Words>
  <Characters>489</Characters>
  <Lines>4</Lines>
  <Paragraphs>5</Paragraphs>
  <TotalTime>1</TotalTime>
  <ScaleCrop>false</ScaleCrop>
  <LinksUpToDate>false</LinksUpToDate>
  <CharactersWithSpaces>2940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2019-04-26T01:52:00Z</dcterms:created>
  <dc:creator>樾女</dc:creator>
  <cp:lastModifiedBy>jdzadmin</cp:lastModifiedBy>
  <cp:lastPrinted>2022-03-12T09:05:00Z</cp:lastPrinted>
  <dcterms:modified xsi:type="dcterms:W3CDTF">2022-03-16T09:30:55Z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